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B2A" w:rsidRPr="00E15B2A" w:rsidRDefault="00E15B2A" w:rsidP="00E15B2A">
      <w:pPr>
        <w:spacing w:after="183" w:line="230" w:lineRule="atLeast"/>
        <w:ind w:left="1360"/>
        <w:jc w:val="both"/>
        <w:rPr>
          <w:rFonts w:ascii="Verdana" w:eastAsia="Times New Roman" w:hAnsi="Verdana" w:cs="Times New Roman"/>
          <w:color w:val="565656"/>
          <w:sz w:val="17"/>
          <w:szCs w:val="17"/>
          <w:lang w:eastAsia="ru-RU"/>
        </w:rPr>
      </w:pPr>
      <w:r w:rsidRPr="00E15B2A">
        <w:rPr>
          <w:rFonts w:ascii="Verdana" w:eastAsia="Times New Roman" w:hAnsi="Verdana" w:cs="Times New Roman"/>
          <w:color w:val="565656"/>
          <w:sz w:val="17"/>
          <w:szCs w:val="17"/>
          <w:lang w:eastAsia="ru-RU"/>
        </w:rPr>
        <w:t>Информация об основных потребительских характеристиках регулируемых товаров и услуг регулируемой организации</w:t>
      </w:r>
    </w:p>
    <w:p w:rsidR="00E15B2A" w:rsidRPr="00E15B2A" w:rsidRDefault="00E15B2A" w:rsidP="00E15B2A">
      <w:pPr>
        <w:spacing w:after="24" w:line="230" w:lineRule="atLeast"/>
        <w:ind w:left="6680"/>
        <w:jc w:val="both"/>
        <w:rPr>
          <w:rFonts w:ascii="Verdana" w:eastAsia="Times New Roman" w:hAnsi="Verdana" w:cs="Times New Roman"/>
          <w:color w:val="565656"/>
          <w:sz w:val="17"/>
          <w:szCs w:val="17"/>
          <w:lang w:eastAsia="ru-RU"/>
        </w:rPr>
      </w:pPr>
      <w:r w:rsidRPr="00E15B2A">
        <w:rPr>
          <w:rFonts w:ascii="Verdana" w:eastAsia="Times New Roman" w:hAnsi="Verdana" w:cs="Times New Roman"/>
          <w:color w:val="565656"/>
          <w:sz w:val="17"/>
          <w:szCs w:val="17"/>
          <w:lang w:eastAsia="ru-RU"/>
        </w:rPr>
        <w:t>за 1 квартал 2016 год</w:t>
      </w:r>
    </w:p>
    <w:p w:rsidR="00E15B2A" w:rsidRPr="00E15B2A" w:rsidRDefault="00E15B2A" w:rsidP="00E15B2A">
      <w:pPr>
        <w:spacing w:after="198" w:line="210" w:lineRule="atLeast"/>
        <w:ind w:left="4500"/>
        <w:rPr>
          <w:rFonts w:ascii="Verdana" w:eastAsia="Times New Roman" w:hAnsi="Verdana" w:cs="Times New Roman"/>
          <w:color w:val="565656"/>
          <w:sz w:val="17"/>
          <w:szCs w:val="17"/>
          <w:lang w:eastAsia="ru-RU"/>
        </w:rPr>
      </w:pPr>
      <w:r w:rsidRPr="00E15B2A">
        <w:rPr>
          <w:rFonts w:ascii="Verdana" w:eastAsia="Times New Roman" w:hAnsi="Verdana" w:cs="Times New Roman"/>
          <w:color w:val="565656"/>
          <w:sz w:val="17"/>
          <w:szCs w:val="17"/>
          <w:lang w:eastAsia="ru-RU"/>
        </w:rPr>
        <w:t>(согласно Постановлению Правительства РФ от 05 июля 2013 г. № 570)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"/>
        <w:gridCol w:w="7350"/>
        <w:gridCol w:w="1531"/>
        <w:gridCol w:w="1334"/>
        <w:gridCol w:w="3841"/>
      </w:tblGrid>
      <w:tr w:rsidR="00E15B2A" w:rsidRPr="00E15B2A" w:rsidTr="00E15B2A">
        <w:trPr>
          <w:trHeight w:val="734"/>
          <w:jc w:val="center"/>
        </w:trPr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15B2A" w:rsidRPr="00E15B2A" w:rsidRDefault="00E15B2A" w:rsidP="00E15B2A">
            <w:pPr>
              <w:spacing w:before="100" w:beforeAutospacing="1" w:after="100" w:afterAutospacing="1" w:line="264" w:lineRule="atLeast"/>
              <w:jc w:val="center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E15B2A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7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15B2A" w:rsidRPr="00E15B2A" w:rsidRDefault="00E15B2A" w:rsidP="00E15B2A">
            <w:pPr>
              <w:spacing w:before="100" w:beforeAutospacing="1" w:after="100" w:afterAutospacing="1" w:line="240" w:lineRule="auto"/>
              <w:ind w:left="2520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E15B2A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 </w:t>
            </w:r>
          </w:p>
          <w:p w:rsidR="00E15B2A" w:rsidRPr="00E15B2A" w:rsidRDefault="00E15B2A" w:rsidP="00E15B2A">
            <w:pPr>
              <w:spacing w:before="100" w:beforeAutospacing="1" w:after="100" w:afterAutospacing="1" w:line="240" w:lineRule="auto"/>
              <w:ind w:left="2520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E15B2A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Наименование показателя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15B2A" w:rsidRPr="00E15B2A" w:rsidRDefault="00E15B2A" w:rsidP="00E15B2A">
            <w:pPr>
              <w:spacing w:before="100" w:beforeAutospacing="1" w:after="100" w:afterAutospacing="1" w:line="240" w:lineRule="auto"/>
              <w:ind w:left="240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E15B2A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 </w:t>
            </w:r>
          </w:p>
          <w:p w:rsidR="00E15B2A" w:rsidRPr="00E15B2A" w:rsidRDefault="00E15B2A" w:rsidP="00E15B2A">
            <w:pPr>
              <w:spacing w:before="100" w:beforeAutospacing="1" w:after="100" w:afterAutospacing="1" w:line="240" w:lineRule="auto"/>
              <w:ind w:left="240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E15B2A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 </w:t>
            </w:r>
            <w:proofErr w:type="spellStart"/>
            <w:r w:rsidRPr="00E15B2A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Ед.изм</w:t>
            </w:r>
            <w:proofErr w:type="spellEnd"/>
            <w:r w:rsidRPr="00E15B2A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15B2A" w:rsidRPr="00E15B2A" w:rsidRDefault="00E15B2A" w:rsidP="00E15B2A">
            <w:pPr>
              <w:spacing w:before="100" w:beforeAutospacing="1" w:after="100" w:afterAutospacing="1" w:line="240" w:lineRule="auto"/>
              <w:ind w:left="120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E15B2A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 </w:t>
            </w:r>
          </w:p>
          <w:p w:rsidR="00E15B2A" w:rsidRPr="00E15B2A" w:rsidRDefault="00E15B2A" w:rsidP="00E15B2A">
            <w:pPr>
              <w:spacing w:before="100" w:beforeAutospacing="1" w:after="100" w:afterAutospacing="1" w:line="240" w:lineRule="auto"/>
              <w:ind w:left="120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E15B2A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Показатель</w:t>
            </w:r>
          </w:p>
        </w:tc>
        <w:tc>
          <w:tcPr>
            <w:tcW w:w="4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15B2A" w:rsidRPr="00E15B2A" w:rsidRDefault="00E15B2A" w:rsidP="00E15B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E15B2A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 </w:t>
            </w:r>
          </w:p>
          <w:p w:rsidR="00E15B2A" w:rsidRPr="00E15B2A" w:rsidRDefault="00E15B2A" w:rsidP="00E15B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E15B2A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Примечания</w:t>
            </w:r>
          </w:p>
        </w:tc>
      </w:tr>
      <w:tr w:rsidR="00E15B2A" w:rsidRPr="00E15B2A" w:rsidTr="00E15B2A">
        <w:trPr>
          <w:trHeight w:val="557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15B2A" w:rsidRPr="00E15B2A" w:rsidRDefault="00E15B2A" w:rsidP="00E15B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E15B2A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15B2A" w:rsidRPr="00E15B2A" w:rsidRDefault="00E15B2A" w:rsidP="00E15B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E15B2A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Сведения о количестве аварий на тепловых сетях (единиц на км)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15B2A" w:rsidRPr="00E15B2A" w:rsidRDefault="00E15B2A" w:rsidP="00E15B2A">
            <w:pPr>
              <w:spacing w:before="100" w:beforeAutospacing="1" w:after="100" w:afterAutospacing="1" w:line="240" w:lineRule="auto"/>
              <w:ind w:left="540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E15B2A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ед./км.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15B2A" w:rsidRPr="00E15B2A" w:rsidRDefault="00E15B2A" w:rsidP="00E15B2A">
            <w:pPr>
              <w:spacing w:before="100" w:beforeAutospacing="1" w:after="100" w:afterAutospacing="1" w:line="240" w:lineRule="auto"/>
              <w:ind w:left="520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E15B2A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15B2A" w:rsidRPr="00E15B2A" w:rsidRDefault="00E15B2A" w:rsidP="00E15B2A">
            <w:pPr>
              <w:spacing w:before="100" w:beforeAutospacing="1" w:after="100" w:afterAutospacing="1" w:line="283" w:lineRule="atLeast"/>
              <w:jc w:val="center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E15B2A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За 1 квартал 2016 года аварий в тепловых сетях не происходило</w:t>
            </w:r>
          </w:p>
        </w:tc>
      </w:tr>
      <w:tr w:rsidR="00E15B2A" w:rsidRPr="00E15B2A" w:rsidTr="00E15B2A">
        <w:trPr>
          <w:trHeight w:val="562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15B2A" w:rsidRPr="00E15B2A" w:rsidRDefault="00E15B2A" w:rsidP="00E15B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E15B2A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15B2A" w:rsidRPr="00E15B2A" w:rsidRDefault="00E15B2A" w:rsidP="00E15B2A">
            <w:pPr>
              <w:spacing w:before="100" w:beforeAutospacing="1" w:after="100" w:afterAutospacing="1" w:line="274" w:lineRule="atLeast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E15B2A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Сведения о количестве аварий на источниках тепловой энергии (единиц</w:t>
            </w:r>
          </w:p>
          <w:p w:rsidR="00E15B2A" w:rsidRPr="00E15B2A" w:rsidRDefault="00E15B2A" w:rsidP="00E15B2A">
            <w:pPr>
              <w:spacing w:before="100" w:beforeAutospacing="1" w:after="100" w:afterAutospacing="1" w:line="274" w:lineRule="atLeast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E15B2A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на источник);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15B2A" w:rsidRPr="00E15B2A" w:rsidRDefault="00E15B2A" w:rsidP="00E15B2A">
            <w:pPr>
              <w:spacing w:before="100" w:beforeAutospacing="1" w:after="100" w:afterAutospacing="1" w:line="240" w:lineRule="auto"/>
              <w:ind w:left="240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E15B2A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ед./источник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15B2A" w:rsidRPr="00E15B2A" w:rsidRDefault="00E15B2A" w:rsidP="00E15B2A">
            <w:pPr>
              <w:spacing w:before="100" w:beforeAutospacing="1" w:after="100" w:afterAutospacing="1" w:line="240" w:lineRule="auto"/>
              <w:ind w:left="520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E15B2A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15B2A" w:rsidRPr="00E15B2A" w:rsidRDefault="00E15B2A" w:rsidP="00E15B2A">
            <w:pPr>
              <w:spacing w:before="100" w:beforeAutospacing="1" w:after="100" w:afterAutospacing="1" w:line="278" w:lineRule="atLeast"/>
              <w:jc w:val="center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E15B2A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За 1 квартал 2016 года аварий на источнике тепла не происходило</w:t>
            </w:r>
          </w:p>
        </w:tc>
      </w:tr>
      <w:tr w:rsidR="00E15B2A" w:rsidRPr="00E15B2A" w:rsidTr="00E15B2A">
        <w:trPr>
          <w:trHeight w:val="649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15B2A" w:rsidRPr="00E15B2A" w:rsidRDefault="00E15B2A" w:rsidP="00E15B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E15B2A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15B2A" w:rsidRPr="00E15B2A" w:rsidRDefault="00E15B2A" w:rsidP="00E15B2A">
            <w:pPr>
              <w:spacing w:before="100" w:beforeAutospacing="1" w:after="100" w:afterAutospacing="1" w:line="278" w:lineRule="atLeast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E15B2A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Показатели надёжности и качества, установленных в соответствии</w:t>
            </w:r>
          </w:p>
          <w:p w:rsidR="00E15B2A" w:rsidRPr="00E15B2A" w:rsidRDefault="00E15B2A" w:rsidP="00E15B2A">
            <w:pPr>
              <w:spacing w:before="100" w:beforeAutospacing="1" w:after="100" w:afterAutospacing="1" w:line="278" w:lineRule="atLeast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E15B2A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 с законодательством РФ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15B2A" w:rsidRPr="00E15B2A" w:rsidRDefault="00E15B2A" w:rsidP="00E15B2A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/>
                <w:sz w:val="24"/>
                <w:szCs w:val="24"/>
                <w:lang w:eastAsia="ru-RU"/>
              </w:rPr>
            </w:pPr>
            <w:r w:rsidRPr="00E15B2A">
              <w:rPr>
                <w:rFonts w:ascii="Arial Unicode MS" w:eastAsia="Times New Roman" w:hAnsi="Arial Unicode MS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15B2A" w:rsidRPr="00E15B2A" w:rsidRDefault="00E15B2A" w:rsidP="00E15B2A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/>
                <w:sz w:val="24"/>
                <w:szCs w:val="24"/>
                <w:lang w:eastAsia="ru-RU"/>
              </w:rPr>
            </w:pPr>
            <w:r w:rsidRPr="00E15B2A">
              <w:rPr>
                <w:rFonts w:ascii="Arial Unicode MS" w:eastAsia="Times New Roman" w:hAnsi="Arial Unicode MS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15B2A" w:rsidRPr="00E15B2A" w:rsidRDefault="00E15B2A" w:rsidP="00E15B2A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/>
                <w:sz w:val="24"/>
                <w:szCs w:val="24"/>
                <w:lang w:eastAsia="ru-RU"/>
              </w:rPr>
            </w:pPr>
            <w:r w:rsidRPr="00E15B2A">
              <w:rPr>
                <w:rFonts w:ascii="Arial Unicode MS" w:eastAsia="Times New Roman" w:hAnsi="Arial Unicode MS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</w:tr>
      <w:tr w:rsidR="00E15B2A" w:rsidRPr="00E15B2A" w:rsidTr="00E15B2A">
        <w:trPr>
          <w:trHeight w:val="562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15B2A" w:rsidRPr="00E15B2A" w:rsidRDefault="00E15B2A" w:rsidP="00E15B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E15B2A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15B2A" w:rsidRPr="00E15B2A" w:rsidRDefault="00E15B2A" w:rsidP="00E15B2A">
            <w:pPr>
              <w:spacing w:before="100" w:beforeAutospacing="1" w:after="100" w:afterAutospacing="1" w:line="278" w:lineRule="atLeast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E15B2A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 xml:space="preserve">Доля числа </w:t>
            </w:r>
            <w:proofErr w:type="spellStart"/>
            <w:r w:rsidRPr="00E15B2A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исполненых</w:t>
            </w:r>
            <w:proofErr w:type="spellEnd"/>
            <w:r w:rsidRPr="00E15B2A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 в срок договоров о подключении</w:t>
            </w:r>
          </w:p>
          <w:p w:rsidR="00E15B2A" w:rsidRPr="00E15B2A" w:rsidRDefault="00E15B2A" w:rsidP="00E15B2A">
            <w:pPr>
              <w:spacing w:before="100" w:beforeAutospacing="1" w:after="100" w:afterAutospacing="1" w:line="278" w:lineRule="atLeast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E15B2A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(технологическом присоединении)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15B2A" w:rsidRPr="00E15B2A" w:rsidRDefault="00E15B2A" w:rsidP="00E15B2A">
            <w:pPr>
              <w:spacing w:before="100" w:beforeAutospacing="1" w:after="100" w:afterAutospacing="1" w:line="240" w:lineRule="auto"/>
              <w:ind w:left="540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E15B2A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%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15B2A" w:rsidRPr="00E15B2A" w:rsidRDefault="00E15B2A" w:rsidP="00E15B2A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/>
                <w:sz w:val="24"/>
                <w:szCs w:val="24"/>
                <w:lang w:eastAsia="ru-RU"/>
              </w:rPr>
            </w:pPr>
            <w:r w:rsidRPr="00E15B2A">
              <w:rPr>
                <w:rFonts w:ascii="Arial Unicode MS" w:eastAsia="Times New Roman" w:hAnsi="Arial Unicode MS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15B2A" w:rsidRPr="00E15B2A" w:rsidRDefault="00E15B2A" w:rsidP="00E15B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E15B2A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Заявки не поступали</w:t>
            </w:r>
          </w:p>
        </w:tc>
      </w:tr>
      <w:tr w:rsidR="00E15B2A" w:rsidRPr="00E15B2A" w:rsidTr="00E15B2A">
        <w:trPr>
          <w:trHeight w:val="811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15B2A" w:rsidRPr="00E15B2A" w:rsidRDefault="00E15B2A" w:rsidP="00E15B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E15B2A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15B2A" w:rsidRPr="00E15B2A" w:rsidRDefault="00E15B2A" w:rsidP="00E15B2A">
            <w:pPr>
              <w:spacing w:before="100" w:beforeAutospacing="1" w:after="100" w:afterAutospacing="1" w:line="283" w:lineRule="atLeast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E15B2A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Средняя продолжительность рассмотрения заявок на подключение</w:t>
            </w:r>
          </w:p>
          <w:p w:rsidR="00E15B2A" w:rsidRPr="00E15B2A" w:rsidRDefault="00E15B2A" w:rsidP="00E15B2A">
            <w:pPr>
              <w:spacing w:before="100" w:beforeAutospacing="1" w:after="100" w:afterAutospacing="1" w:line="283" w:lineRule="atLeast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E15B2A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(технологическое присоединение)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15B2A" w:rsidRPr="00E15B2A" w:rsidRDefault="00E15B2A" w:rsidP="00E15B2A">
            <w:pPr>
              <w:spacing w:before="100" w:beforeAutospacing="1" w:after="100" w:afterAutospacing="1" w:line="240" w:lineRule="auto"/>
              <w:ind w:left="540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E15B2A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дней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15B2A" w:rsidRPr="00E15B2A" w:rsidRDefault="00E15B2A" w:rsidP="00E15B2A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/>
                <w:sz w:val="24"/>
                <w:szCs w:val="24"/>
                <w:lang w:eastAsia="ru-RU"/>
              </w:rPr>
            </w:pPr>
            <w:r w:rsidRPr="00E15B2A">
              <w:rPr>
                <w:rFonts w:ascii="Arial Unicode MS" w:eastAsia="Times New Roman" w:hAnsi="Arial Unicode MS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15B2A" w:rsidRPr="00E15B2A" w:rsidRDefault="00E15B2A" w:rsidP="00E15B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E15B2A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Заявки не поступали</w:t>
            </w:r>
          </w:p>
        </w:tc>
      </w:tr>
    </w:tbl>
    <w:p w:rsidR="00E15B2A" w:rsidRPr="00E15B2A" w:rsidRDefault="00E15B2A" w:rsidP="00E15B2A">
      <w:pPr>
        <w:shd w:val="clear" w:color="auto" w:fill="FFFFFF"/>
        <w:spacing w:after="0" w:line="240" w:lineRule="auto"/>
        <w:jc w:val="both"/>
        <w:rPr>
          <w:rFonts w:ascii="Arial Unicode MS" w:eastAsia="Times New Roman" w:hAnsi="Arial Unicode MS" w:cs="Times New Roman"/>
          <w:color w:val="000000"/>
          <w:sz w:val="24"/>
          <w:szCs w:val="24"/>
          <w:lang w:eastAsia="ru-RU"/>
        </w:rPr>
      </w:pPr>
      <w:r w:rsidRPr="00E15B2A">
        <w:rPr>
          <w:rFonts w:ascii="Arial Unicode MS" w:eastAsia="Times New Roman" w:hAnsi="Arial Unicode MS" w:cs="Times New Roman"/>
          <w:color w:val="000000"/>
          <w:sz w:val="2"/>
          <w:szCs w:val="2"/>
          <w:lang w:eastAsia="ru-RU"/>
        </w:rPr>
        <w:t> </w:t>
      </w:r>
    </w:p>
    <w:p w:rsidR="00E15B2A" w:rsidRPr="00E15B2A" w:rsidRDefault="00E15B2A" w:rsidP="00E15B2A">
      <w:pPr>
        <w:shd w:val="clear" w:color="auto" w:fill="FFFFFF"/>
        <w:spacing w:after="0" w:line="60" w:lineRule="atLeast"/>
        <w:jc w:val="both"/>
        <w:rPr>
          <w:rFonts w:ascii="Arial Unicode MS" w:eastAsia="Times New Roman" w:hAnsi="Arial Unicode MS" w:cs="Times New Roman"/>
          <w:color w:val="000000"/>
          <w:sz w:val="24"/>
          <w:szCs w:val="24"/>
          <w:lang w:eastAsia="ru-RU"/>
        </w:rPr>
      </w:pPr>
      <w:r w:rsidRPr="00E15B2A">
        <w:rPr>
          <w:rFonts w:ascii="Arial Unicode MS" w:eastAsia="Times New Roman" w:hAnsi="Arial Unicode MS" w:cs="Times New Roman"/>
          <w:color w:val="000000"/>
          <w:sz w:val="24"/>
          <w:szCs w:val="24"/>
          <w:lang w:eastAsia="ru-RU"/>
        </w:rPr>
        <w:t> </w:t>
      </w:r>
    </w:p>
    <w:p w:rsidR="00E15B2A" w:rsidRPr="00E15B2A" w:rsidRDefault="00E15B2A" w:rsidP="00E15B2A">
      <w:pPr>
        <w:shd w:val="clear" w:color="auto" w:fill="FFFFFF"/>
        <w:spacing w:after="0" w:line="240" w:lineRule="auto"/>
        <w:jc w:val="both"/>
        <w:rPr>
          <w:rFonts w:ascii="Arial Unicode MS" w:eastAsia="Times New Roman" w:hAnsi="Arial Unicode MS" w:cs="Times New Roman"/>
          <w:color w:val="000000"/>
          <w:sz w:val="24"/>
          <w:szCs w:val="24"/>
          <w:lang w:eastAsia="ru-RU"/>
        </w:rPr>
      </w:pPr>
      <w:r w:rsidRPr="00E15B2A">
        <w:rPr>
          <w:rFonts w:ascii="Arial Unicode MS" w:eastAsia="Times New Roman" w:hAnsi="Arial Unicode MS" w:cs="Times New Roman"/>
          <w:color w:val="000000"/>
          <w:sz w:val="24"/>
          <w:szCs w:val="24"/>
          <w:lang w:eastAsia="ru-RU"/>
        </w:rPr>
        <w:t> </w:t>
      </w:r>
    </w:p>
    <w:p w:rsidR="00E15B2A" w:rsidRPr="00E15B2A" w:rsidRDefault="00E15B2A" w:rsidP="00E15B2A">
      <w:pPr>
        <w:shd w:val="clear" w:color="auto" w:fill="FFFFFF"/>
        <w:spacing w:after="0" w:line="240" w:lineRule="auto"/>
        <w:jc w:val="both"/>
        <w:rPr>
          <w:rFonts w:ascii="Arial Unicode MS" w:eastAsia="Times New Roman" w:hAnsi="Arial Unicode MS" w:cs="Times New Roman"/>
          <w:color w:val="000000"/>
          <w:sz w:val="24"/>
          <w:szCs w:val="24"/>
          <w:lang w:eastAsia="ru-RU"/>
        </w:rPr>
      </w:pPr>
      <w:r w:rsidRPr="00E15B2A">
        <w:rPr>
          <w:rFonts w:ascii="Arial Unicode MS" w:eastAsia="Times New Roman" w:hAnsi="Arial Unicode MS" w:cs="Times New Roman"/>
          <w:color w:val="000000"/>
          <w:sz w:val="24"/>
          <w:szCs w:val="24"/>
          <w:lang w:eastAsia="ru-RU"/>
        </w:rPr>
        <w:t> </w:t>
      </w:r>
    </w:p>
    <w:p w:rsidR="00E15B2A" w:rsidRPr="00E15B2A" w:rsidRDefault="00E15B2A" w:rsidP="00E15B2A">
      <w:pPr>
        <w:shd w:val="clear" w:color="auto" w:fill="FFFFFF"/>
        <w:spacing w:after="0" w:line="240" w:lineRule="auto"/>
        <w:jc w:val="both"/>
        <w:rPr>
          <w:rFonts w:ascii="Arial Unicode MS" w:eastAsia="Times New Roman" w:hAnsi="Arial Unicode MS" w:cs="Times New Roman"/>
          <w:color w:val="000000"/>
          <w:sz w:val="24"/>
          <w:szCs w:val="24"/>
          <w:lang w:eastAsia="ru-RU"/>
        </w:rPr>
      </w:pPr>
      <w:r w:rsidRPr="00E15B2A">
        <w:rPr>
          <w:rFonts w:ascii="Arial Unicode MS" w:eastAsia="Times New Roman" w:hAnsi="Arial Unicode MS" w:cs="Times New Roman"/>
          <w:color w:val="000000"/>
          <w:sz w:val="24"/>
          <w:szCs w:val="24"/>
          <w:lang w:eastAsia="ru-RU"/>
        </w:rPr>
        <w:t>                       </w:t>
      </w:r>
    </w:p>
    <w:tbl>
      <w:tblPr>
        <w:tblW w:w="13833" w:type="dxa"/>
        <w:tblInd w:w="11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9"/>
        <w:gridCol w:w="2921"/>
        <w:gridCol w:w="3193"/>
      </w:tblGrid>
      <w:tr w:rsidR="00E15B2A" w:rsidRPr="00E15B2A" w:rsidTr="00E15B2A">
        <w:trPr>
          <w:trHeight w:val="513"/>
        </w:trPr>
        <w:tc>
          <w:tcPr>
            <w:tcW w:w="77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B2A" w:rsidRPr="00E15B2A" w:rsidRDefault="00E15B2A" w:rsidP="00E15B2A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/>
                <w:sz w:val="24"/>
                <w:szCs w:val="24"/>
                <w:lang w:eastAsia="ru-RU"/>
              </w:rPr>
            </w:pPr>
            <w:r w:rsidRPr="00E15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службы</w:t>
            </w:r>
          </w:p>
        </w:tc>
        <w:tc>
          <w:tcPr>
            <w:tcW w:w="29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B2A" w:rsidRPr="00E15B2A" w:rsidRDefault="00E15B2A" w:rsidP="00E15B2A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/>
                <w:sz w:val="24"/>
                <w:szCs w:val="24"/>
                <w:lang w:eastAsia="ru-RU"/>
              </w:rPr>
            </w:pPr>
            <w:r w:rsidRPr="00E15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А.А. </w:t>
            </w:r>
            <w:proofErr w:type="spellStart"/>
            <w:r w:rsidRPr="00E15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Юцевич</w:t>
            </w:r>
            <w:proofErr w:type="spellEnd"/>
          </w:p>
        </w:tc>
        <w:tc>
          <w:tcPr>
            <w:tcW w:w="31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B2A" w:rsidRPr="00E15B2A" w:rsidRDefault="00E15B2A" w:rsidP="00E15B2A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15B2A" w:rsidRPr="00E15B2A" w:rsidRDefault="00E15B2A" w:rsidP="00E15B2A">
      <w:pPr>
        <w:shd w:val="clear" w:color="auto" w:fill="FFFFFF"/>
        <w:spacing w:after="0" w:line="240" w:lineRule="auto"/>
        <w:jc w:val="both"/>
        <w:rPr>
          <w:rFonts w:ascii="Arial Unicode MS" w:eastAsia="Times New Roman" w:hAnsi="Arial Unicode MS" w:cs="Times New Roman"/>
          <w:color w:val="000000"/>
          <w:sz w:val="24"/>
          <w:szCs w:val="24"/>
          <w:lang w:eastAsia="ru-RU"/>
        </w:rPr>
      </w:pPr>
      <w:r w:rsidRPr="00E15B2A">
        <w:rPr>
          <w:rFonts w:ascii="Arial Unicode MS" w:eastAsia="Times New Roman" w:hAnsi="Arial Unicode MS" w:cs="Times New Roman"/>
          <w:color w:val="000000"/>
          <w:sz w:val="24"/>
          <w:szCs w:val="24"/>
          <w:lang w:eastAsia="ru-RU"/>
        </w:rPr>
        <w:t> </w:t>
      </w:r>
    </w:p>
    <w:p w:rsidR="00E15B2A" w:rsidRPr="00E15B2A" w:rsidRDefault="00E15B2A" w:rsidP="00E15B2A">
      <w:pPr>
        <w:shd w:val="clear" w:color="auto" w:fill="FFFFFF"/>
        <w:spacing w:after="0" w:line="240" w:lineRule="auto"/>
        <w:jc w:val="both"/>
        <w:rPr>
          <w:rFonts w:ascii="Arial Unicode MS" w:eastAsia="Times New Roman" w:hAnsi="Arial Unicode MS" w:cs="Times New Roman"/>
          <w:color w:val="000000"/>
          <w:sz w:val="24"/>
          <w:szCs w:val="24"/>
          <w:lang w:eastAsia="ru-RU"/>
        </w:rPr>
      </w:pPr>
      <w:r w:rsidRPr="00E15B2A">
        <w:rPr>
          <w:rFonts w:ascii="Arial Unicode MS" w:eastAsia="Times New Roman" w:hAnsi="Arial Unicode MS" w:cs="Times New Roman"/>
          <w:color w:val="000000"/>
          <w:sz w:val="24"/>
          <w:szCs w:val="24"/>
          <w:lang w:eastAsia="ru-RU"/>
        </w:rPr>
        <w:t> </w:t>
      </w:r>
    </w:p>
    <w:p w:rsidR="00E15B2A" w:rsidRPr="00E15B2A" w:rsidRDefault="00E15B2A" w:rsidP="00E15B2A">
      <w:pPr>
        <w:shd w:val="clear" w:color="auto" w:fill="FFFFFF"/>
        <w:spacing w:after="0" w:line="240" w:lineRule="auto"/>
        <w:jc w:val="both"/>
        <w:rPr>
          <w:rFonts w:ascii="Arial Unicode MS" w:eastAsia="Times New Roman" w:hAnsi="Arial Unicode MS" w:cs="Times New Roman"/>
          <w:color w:val="000000"/>
          <w:sz w:val="24"/>
          <w:szCs w:val="24"/>
          <w:lang w:eastAsia="ru-RU"/>
        </w:rPr>
      </w:pPr>
      <w:r w:rsidRPr="00E15B2A">
        <w:rPr>
          <w:rFonts w:ascii="Arial Unicode MS" w:eastAsia="Times New Roman" w:hAnsi="Arial Unicode MS" w:cs="Times New Roman"/>
          <w:color w:val="000000"/>
          <w:sz w:val="24"/>
          <w:szCs w:val="24"/>
          <w:lang w:eastAsia="ru-RU"/>
        </w:rPr>
        <w:t> </w:t>
      </w:r>
    </w:p>
    <w:p w:rsidR="00E15B2A" w:rsidRPr="00E15B2A" w:rsidRDefault="00E15B2A" w:rsidP="00E15B2A">
      <w:pPr>
        <w:shd w:val="clear" w:color="auto" w:fill="FFFFFF"/>
        <w:spacing w:after="0" w:line="240" w:lineRule="auto"/>
        <w:jc w:val="both"/>
        <w:rPr>
          <w:rFonts w:ascii="Arial Unicode MS" w:eastAsia="Times New Roman" w:hAnsi="Arial Unicode MS" w:cs="Times New Roman"/>
          <w:color w:val="000000"/>
          <w:sz w:val="24"/>
          <w:szCs w:val="24"/>
          <w:lang w:eastAsia="ru-RU"/>
        </w:rPr>
      </w:pPr>
      <w:r w:rsidRPr="00E15B2A">
        <w:rPr>
          <w:rFonts w:ascii="Arial Unicode MS" w:eastAsia="Times New Roman" w:hAnsi="Arial Unicode MS" w:cs="Times New Roman"/>
          <w:color w:val="000000"/>
          <w:sz w:val="24"/>
          <w:szCs w:val="24"/>
          <w:lang w:eastAsia="ru-RU"/>
        </w:rPr>
        <w:t> </w:t>
      </w:r>
    </w:p>
    <w:p w:rsidR="00E15B2A" w:rsidRPr="00E15B2A" w:rsidRDefault="00E15B2A" w:rsidP="00E15B2A">
      <w:pPr>
        <w:shd w:val="clear" w:color="auto" w:fill="FFFFFF"/>
        <w:spacing w:after="0" w:line="240" w:lineRule="auto"/>
        <w:jc w:val="both"/>
        <w:rPr>
          <w:rFonts w:ascii="Arial Unicode MS" w:eastAsia="Times New Roman" w:hAnsi="Arial Unicode MS" w:cs="Times New Roman"/>
          <w:color w:val="000000"/>
          <w:sz w:val="24"/>
          <w:szCs w:val="24"/>
          <w:lang w:eastAsia="ru-RU"/>
        </w:rPr>
      </w:pPr>
      <w:r w:rsidRPr="00E15B2A">
        <w:rPr>
          <w:rFonts w:ascii="Arial Unicode MS" w:eastAsia="Times New Roman" w:hAnsi="Arial Unicode MS" w:cs="Times New Roman"/>
          <w:color w:val="000000"/>
          <w:sz w:val="24"/>
          <w:szCs w:val="24"/>
          <w:lang w:eastAsia="ru-RU"/>
        </w:rPr>
        <w:t> </w:t>
      </w:r>
    </w:p>
    <w:p w:rsidR="00E15B2A" w:rsidRPr="00E15B2A" w:rsidRDefault="00E15B2A" w:rsidP="00E15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2A">
        <w:rPr>
          <w:rFonts w:ascii="Arial Unicode MS" w:eastAsia="Times New Roman" w:hAnsi="Arial Unicode MS" w:cs="Times New Roman"/>
          <w:color w:val="000000"/>
          <w:sz w:val="2"/>
          <w:szCs w:val="2"/>
          <w:shd w:val="clear" w:color="auto" w:fill="FFFFFF"/>
          <w:lang w:eastAsia="ru-RU"/>
        </w:rPr>
        <w:br w:type="textWrapping" w:clear="all"/>
      </w:r>
    </w:p>
    <w:p w:rsidR="00E15B2A" w:rsidRPr="00E15B2A" w:rsidRDefault="00E15B2A" w:rsidP="00E15B2A">
      <w:pPr>
        <w:spacing w:before="100" w:beforeAutospacing="1" w:after="0" w:line="293" w:lineRule="atLeast"/>
        <w:jc w:val="both"/>
        <w:rPr>
          <w:rFonts w:ascii="Verdana" w:eastAsia="Times New Roman" w:hAnsi="Verdana" w:cs="Times New Roman"/>
          <w:color w:val="565656"/>
          <w:sz w:val="17"/>
          <w:szCs w:val="17"/>
          <w:lang w:eastAsia="ru-RU"/>
        </w:rPr>
      </w:pPr>
      <w:r w:rsidRPr="00E15B2A">
        <w:rPr>
          <w:rFonts w:ascii="Verdana" w:eastAsia="Times New Roman" w:hAnsi="Verdana" w:cs="Times New Roman"/>
          <w:color w:val="565656"/>
          <w:sz w:val="2"/>
          <w:szCs w:val="2"/>
          <w:lang w:eastAsia="ru-RU"/>
        </w:rPr>
        <w:lastRenderedPageBreak/>
        <w:t> </w:t>
      </w:r>
    </w:p>
    <w:p w:rsidR="00E15B2A" w:rsidRPr="00E15B2A" w:rsidRDefault="00E15B2A" w:rsidP="00E15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2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1430" cy="101600"/>
                <wp:effectExtent l="0" t="0" r="0" b="0"/>
                <wp:docPr id="3" name="Прямоугольник 3" descr="http://www.ugraavia.ru/clea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6BF647" id="Прямоугольник 3" o:spid="_x0000_s1026" alt="http://www.ugraavia.ru/clear.gif" style="width:.9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" filled="f" stroked="f">
                <o:lock v:ext="edit" aspectratio="t"/>
                <w10:anchorlock/>
              </v:rect>
            </w:pict>
          </mc:Fallback>
        </mc:AlternateContent>
      </w:r>
      <w:r w:rsidRPr="00E15B2A">
        <w:rPr>
          <w:rFonts w:ascii="Verdana" w:eastAsia="Times New Roman" w:hAnsi="Verdana" w:cs="Times New Roman"/>
          <w:color w:val="565656"/>
          <w:sz w:val="17"/>
          <w:szCs w:val="17"/>
          <w:lang w:eastAsia="ru-RU"/>
        </w:rPr>
        <w:br/>
      </w:r>
      <w:bookmarkStart w:id="0" w:name="991"/>
      <w:bookmarkEnd w:id="0"/>
    </w:p>
    <w:p w:rsidR="00E15B2A" w:rsidRPr="00E15B2A" w:rsidRDefault="00E15B2A" w:rsidP="00E15B2A">
      <w:pPr>
        <w:spacing w:after="183" w:line="230" w:lineRule="atLeast"/>
        <w:ind w:left="1360"/>
        <w:jc w:val="both"/>
        <w:rPr>
          <w:rFonts w:ascii="Verdana" w:eastAsia="Times New Roman" w:hAnsi="Verdana" w:cs="Times New Roman"/>
          <w:color w:val="565656"/>
          <w:sz w:val="17"/>
          <w:szCs w:val="17"/>
          <w:lang w:eastAsia="ru-RU"/>
        </w:rPr>
      </w:pPr>
      <w:r w:rsidRPr="00E15B2A">
        <w:rPr>
          <w:rFonts w:ascii="Verdana" w:eastAsia="Times New Roman" w:hAnsi="Verdana" w:cs="Times New Roman"/>
          <w:color w:val="565656"/>
          <w:sz w:val="17"/>
          <w:szCs w:val="17"/>
          <w:lang w:eastAsia="ru-RU"/>
        </w:rPr>
        <w:t>Информация об основных потребительских характеристиках регулируемых товаров и услуг регулируемой организации</w:t>
      </w:r>
    </w:p>
    <w:p w:rsidR="00E15B2A" w:rsidRPr="00E15B2A" w:rsidRDefault="00E15B2A" w:rsidP="00E15B2A">
      <w:pPr>
        <w:spacing w:after="24" w:line="230" w:lineRule="atLeast"/>
        <w:ind w:left="6680"/>
        <w:jc w:val="both"/>
        <w:rPr>
          <w:rFonts w:ascii="Verdana" w:eastAsia="Times New Roman" w:hAnsi="Verdana" w:cs="Times New Roman"/>
          <w:color w:val="565656"/>
          <w:sz w:val="17"/>
          <w:szCs w:val="17"/>
          <w:lang w:eastAsia="ru-RU"/>
        </w:rPr>
      </w:pPr>
      <w:r w:rsidRPr="00E15B2A">
        <w:rPr>
          <w:rFonts w:ascii="Verdana" w:eastAsia="Times New Roman" w:hAnsi="Verdana" w:cs="Times New Roman"/>
          <w:color w:val="565656"/>
          <w:sz w:val="17"/>
          <w:szCs w:val="17"/>
          <w:lang w:eastAsia="ru-RU"/>
        </w:rPr>
        <w:t>за 2 квартал 2016 год</w:t>
      </w:r>
    </w:p>
    <w:p w:rsidR="00E15B2A" w:rsidRPr="00E15B2A" w:rsidRDefault="00E15B2A" w:rsidP="00E15B2A">
      <w:pPr>
        <w:spacing w:after="198" w:line="210" w:lineRule="atLeast"/>
        <w:ind w:left="4500"/>
        <w:rPr>
          <w:rFonts w:ascii="Verdana" w:eastAsia="Times New Roman" w:hAnsi="Verdana" w:cs="Times New Roman"/>
          <w:color w:val="565656"/>
          <w:sz w:val="17"/>
          <w:szCs w:val="17"/>
          <w:lang w:eastAsia="ru-RU"/>
        </w:rPr>
      </w:pPr>
      <w:r w:rsidRPr="00E15B2A">
        <w:rPr>
          <w:rFonts w:ascii="Verdana" w:eastAsia="Times New Roman" w:hAnsi="Verdana" w:cs="Times New Roman"/>
          <w:color w:val="565656"/>
          <w:sz w:val="17"/>
          <w:szCs w:val="17"/>
          <w:lang w:eastAsia="ru-RU"/>
        </w:rPr>
        <w:t>(согласно Постановлению Правительства РФ от 05 июля 2013 г. № 570)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7307"/>
        <w:gridCol w:w="1530"/>
        <w:gridCol w:w="1331"/>
        <w:gridCol w:w="3809"/>
      </w:tblGrid>
      <w:tr w:rsidR="00E15B2A" w:rsidRPr="00E15B2A" w:rsidTr="00E15B2A">
        <w:trPr>
          <w:trHeight w:val="734"/>
          <w:jc w:val="center"/>
        </w:trPr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15B2A" w:rsidRPr="00E15B2A" w:rsidRDefault="00E15B2A" w:rsidP="00E15B2A">
            <w:pPr>
              <w:spacing w:before="100" w:beforeAutospacing="1" w:after="100" w:afterAutospacing="1" w:line="264" w:lineRule="atLeast"/>
              <w:jc w:val="center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E15B2A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№ п/п</w:t>
            </w:r>
          </w:p>
        </w:tc>
        <w:tc>
          <w:tcPr>
            <w:tcW w:w="7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15B2A" w:rsidRPr="00E15B2A" w:rsidRDefault="00E15B2A" w:rsidP="00E15B2A">
            <w:pPr>
              <w:spacing w:before="100" w:beforeAutospacing="1" w:after="100" w:afterAutospacing="1" w:line="240" w:lineRule="auto"/>
              <w:ind w:left="2520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E15B2A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 </w:t>
            </w:r>
          </w:p>
          <w:p w:rsidR="00E15B2A" w:rsidRPr="00E15B2A" w:rsidRDefault="00E15B2A" w:rsidP="00E15B2A">
            <w:pPr>
              <w:spacing w:before="100" w:beforeAutospacing="1" w:after="100" w:afterAutospacing="1" w:line="240" w:lineRule="auto"/>
              <w:ind w:left="2520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E15B2A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Наименование показателя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15B2A" w:rsidRPr="00E15B2A" w:rsidRDefault="00E15B2A" w:rsidP="00E15B2A">
            <w:pPr>
              <w:spacing w:before="100" w:beforeAutospacing="1" w:after="100" w:afterAutospacing="1" w:line="240" w:lineRule="auto"/>
              <w:ind w:left="240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E15B2A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 </w:t>
            </w:r>
          </w:p>
          <w:p w:rsidR="00E15B2A" w:rsidRPr="00E15B2A" w:rsidRDefault="00E15B2A" w:rsidP="00E15B2A">
            <w:pPr>
              <w:spacing w:before="100" w:beforeAutospacing="1" w:after="100" w:afterAutospacing="1" w:line="240" w:lineRule="auto"/>
              <w:ind w:left="240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E15B2A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 </w:t>
            </w:r>
            <w:proofErr w:type="spellStart"/>
            <w:r w:rsidRPr="00E15B2A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Ед.изм</w:t>
            </w:r>
            <w:proofErr w:type="spellEnd"/>
            <w:r w:rsidRPr="00E15B2A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15B2A" w:rsidRPr="00E15B2A" w:rsidRDefault="00E15B2A" w:rsidP="00E15B2A">
            <w:pPr>
              <w:spacing w:before="100" w:beforeAutospacing="1" w:after="100" w:afterAutospacing="1" w:line="240" w:lineRule="auto"/>
              <w:ind w:left="120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E15B2A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 </w:t>
            </w:r>
          </w:p>
          <w:p w:rsidR="00E15B2A" w:rsidRPr="00E15B2A" w:rsidRDefault="00E15B2A" w:rsidP="00E15B2A">
            <w:pPr>
              <w:spacing w:before="100" w:beforeAutospacing="1" w:after="100" w:afterAutospacing="1" w:line="240" w:lineRule="auto"/>
              <w:ind w:left="120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E15B2A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Показатель</w:t>
            </w:r>
          </w:p>
        </w:tc>
        <w:tc>
          <w:tcPr>
            <w:tcW w:w="4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15B2A" w:rsidRPr="00E15B2A" w:rsidRDefault="00E15B2A" w:rsidP="00E15B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E15B2A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 </w:t>
            </w:r>
          </w:p>
          <w:p w:rsidR="00E15B2A" w:rsidRPr="00E15B2A" w:rsidRDefault="00E15B2A" w:rsidP="00E15B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E15B2A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Примечания</w:t>
            </w:r>
          </w:p>
        </w:tc>
      </w:tr>
      <w:tr w:rsidR="00E15B2A" w:rsidRPr="00E15B2A" w:rsidTr="00E15B2A">
        <w:trPr>
          <w:trHeight w:val="557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15B2A" w:rsidRPr="00E15B2A" w:rsidRDefault="00E15B2A" w:rsidP="00E15B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E15B2A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15B2A" w:rsidRPr="00E15B2A" w:rsidRDefault="00E15B2A" w:rsidP="00E15B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E15B2A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Сведения о количестве аварий на тепловых сетях (единиц на км)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15B2A" w:rsidRPr="00E15B2A" w:rsidRDefault="00E15B2A" w:rsidP="00E15B2A">
            <w:pPr>
              <w:spacing w:before="100" w:beforeAutospacing="1" w:after="100" w:afterAutospacing="1" w:line="240" w:lineRule="auto"/>
              <w:ind w:left="540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E15B2A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ед./км.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15B2A" w:rsidRPr="00E15B2A" w:rsidRDefault="00E15B2A" w:rsidP="00E15B2A">
            <w:pPr>
              <w:spacing w:before="100" w:beforeAutospacing="1" w:after="100" w:afterAutospacing="1" w:line="240" w:lineRule="auto"/>
              <w:ind w:left="520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E15B2A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15B2A" w:rsidRPr="00E15B2A" w:rsidRDefault="00E15B2A" w:rsidP="00E15B2A">
            <w:pPr>
              <w:spacing w:before="100" w:beforeAutospacing="1" w:after="100" w:afterAutospacing="1" w:line="283" w:lineRule="atLeast"/>
              <w:jc w:val="center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E15B2A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За 2 квартал 2016 года аварий в тепловых сетях не происходило</w:t>
            </w:r>
          </w:p>
        </w:tc>
      </w:tr>
      <w:tr w:rsidR="00E15B2A" w:rsidRPr="00E15B2A" w:rsidTr="00E15B2A">
        <w:trPr>
          <w:trHeight w:val="562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15B2A" w:rsidRPr="00E15B2A" w:rsidRDefault="00E15B2A" w:rsidP="00E15B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E15B2A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15B2A" w:rsidRPr="00E15B2A" w:rsidRDefault="00E15B2A" w:rsidP="00E15B2A">
            <w:pPr>
              <w:spacing w:before="100" w:beforeAutospacing="1" w:after="100" w:afterAutospacing="1" w:line="274" w:lineRule="atLeast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E15B2A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Сведения о количестве аварий на источниках тепловой энергии (единиц</w:t>
            </w:r>
          </w:p>
          <w:p w:rsidR="00E15B2A" w:rsidRPr="00E15B2A" w:rsidRDefault="00E15B2A" w:rsidP="00E15B2A">
            <w:pPr>
              <w:spacing w:before="100" w:beforeAutospacing="1" w:after="100" w:afterAutospacing="1" w:line="274" w:lineRule="atLeast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E15B2A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на источник);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15B2A" w:rsidRPr="00E15B2A" w:rsidRDefault="00E15B2A" w:rsidP="00E15B2A">
            <w:pPr>
              <w:spacing w:before="100" w:beforeAutospacing="1" w:after="100" w:afterAutospacing="1" w:line="240" w:lineRule="auto"/>
              <w:ind w:left="240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E15B2A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ед./источник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15B2A" w:rsidRPr="00E15B2A" w:rsidRDefault="00E15B2A" w:rsidP="00E15B2A">
            <w:pPr>
              <w:spacing w:before="100" w:beforeAutospacing="1" w:after="100" w:afterAutospacing="1" w:line="240" w:lineRule="auto"/>
              <w:ind w:left="520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E15B2A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15B2A" w:rsidRPr="00E15B2A" w:rsidRDefault="00E15B2A" w:rsidP="00E15B2A">
            <w:pPr>
              <w:spacing w:before="100" w:beforeAutospacing="1" w:after="100" w:afterAutospacing="1" w:line="278" w:lineRule="atLeast"/>
              <w:jc w:val="center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E15B2A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За 2 квартал 2016 года аварий на источнике тепла не происходило</w:t>
            </w:r>
          </w:p>
        </w:tc>
      </w:tr>
      <w:tr w:rsidR="00E15B2A" w:rsidRPr="00E15B2A" w:rsidTr="00E15B2A">
        <w:trPr>
          <w:trHeight w:val="649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15B2A" w:rsidRPr="00E15B2A" w:rsidRDefault="00E15B2A" w:rsidP="00E15B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E15B2A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15B2A" w:rsidRPr="00E15B2A" w:rsidRDefault="00E15B2A" w:rsidP="00E15B2A">
            <w:pPr>
              <w:spacing w:before="100" w:beforeAutospacing="1" w:after="100" w:afterAutospacing="1" w:line="278" w:lineRule="atLeast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E15B2A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Показатели надёжности и качества, установленных в соответствии</w:t>
            </w:r>
          </w:p>
          <w:p w:rsidR="00E15B2A" w:rsidRPr="00E15B2A" w:rsidRDefault="00E15B2A" w:rsidP="00E15B2A">
            <w:pPr>
              <w:spacing w:before="100" w:beforeAutospacing="1" w:after="100" w:afterAutospacing="1" w:line="278" w:lineRule="atLeast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E15B2A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 с законодательством РФ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15B2A" w:rsidRPr="00E15B2A" w:rsidRDefault="00E15B2A" w:rsidP="00E15B2A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/>
                <w:sz w:val="24"/>
                <w:szCs w:val="24"/>
                <w:lang w:eastAsia="ru-RU"/>
              </w:rPr>
            </w:pPr>
            <w:r w:rsidRPr="00E15B2A">
              <w:rPr>
                <w:rFonts w:ascii="Arial Unicode MS" w:eastAsia="Times New Roman" w:hAnsi="Arial Unicode MS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15B2A" w:rsidRPr="00E15B2A" w:rsidRDefault="00E15B2A" w:rsidP="00E15B2A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/>
                <w:sz w:val="24"/>
                <w:szCs w:val="24"/>
                <w:lang w:eastAsia="ru-RU"/>
              </w:rPr>
            </w:pPr>
            <w:r w:rsidRPr="00E15B2A">
              <w:rPr>
                <w:rFonts w:ascii="Arial Unicode MS" w:eastAsia="Times New Roman" w:hAnsi="Arial Unicode MS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15B2A" w:rsidRPr="00E15B2A" w:rsidRDefault="00E15B2A" w:rsidP="00E15B2A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/>
                <w:sz w:val="24"/>
                <w:szCs w:val="24"/>
                <w:lang w:eastAsia="ru-RU"/>
              </w:rPr>
            </w:pPr>
            <w:r w:rsidRPr="00E15B2A">
              <w:rPr>
                <w:rFonts w:ascii="Arial Unicode MS" w:eastAsia="Times New Roman" w:hAnsi="Arial Unicode MS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</w:tr>
      <w:tr w:rsidR="00E15B2A" w:rsidRPr="00E15B2A" w:rsidTr="00E15B2A">
        <w:trPr>
          <w:trHeight w:val="562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15B2A" w:rsidRPr="00E15B2A" w:rsidRDefault="00E15B2A" w:rsidP="00E15B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E15B2A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15B2A" w:rsidRPr="00E15B2A" w:rsidRDefault="00E15B2A" w:rsidP="00E15B2A">
            <w:pPr>
              <w:spacing w:before="100" w:beforeAutospacing="1" w:after="100" w:afterAutospacing="1" w:line="278" w:lineRule="atLeast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E15B2A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 xml:space="preserve">Доля числа </w:t>
            </w:r>
            <w:proofErr w:type="spellStart"/>
            <w:r w:rsidRPr="00E15B2A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исполненых</w:t>
            </w:r>
            <w:proofErr w:type="spellEnd"/>
            <w:r w:rsidRPr="00E15B2A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 в срок договоров о подключении</w:t>
            </w:r>
          </w:p>
          <w:p w:rsidR="00E15B2A" w:rsidRPr="00E15B2A" w:rsidRDefault="00E15B2A" w:rsidP="00E15B2A">
            <w:pPr>
              <w:spacing w:before="100" w:beforeAutospacing="1" w:after="100" w:afterAutospacing="1" w:line="278" w:lineRule="atLeast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E15B2A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(технологическом присоединении)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15B2A" w:rsidRPr="00E15B2A" w:rsidRDefault="00E15B2A" w:rsidP="00E15B2A">
            <w:pPr>
              <w:spacing w:before="100" w:beforeAutospacing="1" w:after="100" w:afterAutospacing="1" w:line="240" w:lineRule="auto"/>
              <w:ind w:left="540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E15B2A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%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15B2A" w:rsidRPr="00E15B2A" w:rsidRDefault="00E15B2A" w:rsidP="00E15B2A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/>
                <w:sz w:val="24"/>
                <w:szCs w:val="24"/>
                <w:lang w:eastAsia="ru-RU"/>
              </w:rPr>
            </w:pPr>
            <w:r w:rsidRPr="00E15B2A">
              <w:rPr>
                <w:rFonts w:ascii="Arial Unicode MS" w:eastAsia="Times New Roman" w:hAnsi="Arial Unicode MS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15B2A" w:rsidRPr="00E15B2A" w:rsidRDefault="00E15B2A" w:rsidP="00E15B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E15B2A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Заявки не поступали</w:t>
            </w:r>
          </w:p>
        </w:tc>
      </w:tr>
      <w:tr w:rsidR="00E15B2A" w:rsidRPr="00E15B2A" w:rsidTr="00E15B2A">
        <w:trPr>
          <w:trHeight w:val="811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15B2A" w:rsidRPr="00E15B2A" w:rsidRDefault="00E15B2A" w:rsidP="00E15B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E15B2A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15B2A" w:rsidRPr="00E15B2A" w:rsidRDefault="00E15B2A" w:rsidP="00E15B2A">
            <w:pPr>
              <w:spacing w:before="100" w:beforeAutospacing="1" w:after="100" w:afterAutospacing="1" w:line="283" w:lineRule="atLeast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E15B2A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Средняя продолжительность рассмотрения заявок на подключение</w:t>
            </w:r>
          </w:p>
          <w:p w:rsidR="00E15B2A" w:rsidRPr="00E15B2A" w:rsidRDefault="00E15B2A" w:rsidP="00E15B2A">
            <w:pPr>
              <w:spacing w:before="100" w:beforeAutospacing="1" w:after="100" w:afterAutospacing="1" w:line="283" w:lineRule="atLeast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E15B2A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(технологическое присоединение)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15B2A" w:rsidRPr="00E15B2A" w:rsidRDefault="00E15B2A" w:rsidP="00E15B2A">
            <w:pPr>
              <w:spacing w:before="100" w:beforeAutospacing="1" w:after="100" w:afterAutospacing="1" w:line="240" w:lineRule="auto"/>
              <w:ind w:left="540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E15B2A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дней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15B2A" w:rsidRPr="00E15B2A" w:rsidRDefault="00E15B2A" w:rsidP="00E15B2A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/>
                <w:sz w:val="24"/>
                <w:szCs w:val="24"/>
                <w:lang w:eastAsia="ru-RU"/>
              </w:rPr>
            </w:pPr>
            <w:r w:rsidRPr="00E15B2A">
              <w:rPr>
                <w:rFonts w:ascii="Arial Unicode MS" w:eastAsia="Times New Roman" w:hAnsi="Arial Unicode MS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15B2A" w:rsidRPr="00E15B2A" w:rsidRDefault="00E15B2A" w:rsidP="00E15B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E15B2A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Заявки не поступали</w:t>
            </w:r>
          </w:p>
        </w:tc>
      </w:tr>
    </w:tbl>
    <w:p w:rsidR="00E15B2A" w:rsidRPr="00E15B2A" w:rsidRDefault="00E15B2A" w:rsidP="00E15B2A">
      <w:pPr>
        <w:shd w:val="clear" w:color="auto" w:fill="FFFFFF"/>
        <w:spacing w:after="0" w:line="240" w:lineRule="auto"/>
        <w:jc w:val="both"/>
        <w:rPr>
          <w:rFonts w:ascii="Arial Unicode MS" w:eastAsia="Times New Roman" w:hAnsi="Arial Unicode MS" w:cs="Times New Roman"/>
          <w:color w:val="000000"/>
          <w:sz w:val="24"/>
          <w:szCs w:val="24"/>
          <w:lang w:eastAsia="ru-RU"/>
        </w:rPr>
      </w:pPr>
      <w:r w:rsidRPr="00E15B2A">
        <w:rPr>
          <w:rFonts w:ascii="Arial Unicode MS" w:eastAsia="Times New Roman" w:hAnsi="Arial Unicode MS" w:cs="Times New Roman"/>
          <w:color w:val="000000"/>
          <w:sz w:val="2"/>
          <w:szCs w:val="2"/>
          <w:lang w:eastAsia="ru-RU"/>
        </w:rPr>
        <w:t> </w:t>
      </w:r>
    </w:p>
    <w:p w:rsidR="00E15B2A" w:rsidRPr="00E15B2A" w:rsidRDefault="00E15B2A" w:rsidP="00E15B2A">
      <w:pPr>
        <w:shd w:val="clear" w:color="auto" w:fill="FFFFFF"/>
        <w:spacing w:after="0" w:line="60" w:lineRule="atLeast"/>
        <w:jc w:val="both"/>
        <w:rPr>
          <w:rFonts w:ascii="Arial Unicode MS" w:eastAsia="Times New Roman" w:hAnsi="Arial Unicode MS" w:cs="Times New Roman"/>
          <w:color w:val="000000"/>
          <w:sz w:val="24"/>
          <w:szCs w:val="24"/>
          <w:lang w:eastAsia="ru-RU"/>
        </w:rPr>
      </w:pPr>
      <w:r w:rsidRPr="00E15B2A">
        <w:rPr>
          <w:rFonts w:ascii="Arial Unicode MS" w:eastAsia="Times New Roman" w:hAnsi="Arial Unicode MS" w:cs="Times New Roman"/>
          <w:color w:val="000000"/>
          <w:sz w:val="24"/>
          <w:szCs w:val="24"/>
          <w:lang w:eastAsia="ru-RU"/>
        </w:rPr>
        <w:t> </w:t>
      </w:r>
    </w:p>
    <w:p w:rsidR="00E15B2A" w:rsidRPr="00E15B2A" w:rsidRDefault="00E15B2A" w:rsidP="00E15B2A">
      <w:pPr>
        <w:shd w:val="clear" w:color="auto" w:fill="FFFFFF"/>
        <w:spacing w:after="0" w:line="240" w:lineRule="auto"/>
        <w:jc w:val="both"/>
        <w:rPr>
          <w:rFonts w:ascii="Arial Unicode MS" w:eastAsia="Times New Roman" w:hAnsi="Arial Unicode MS" w:cs="Times New Roman"/>
          <w:color w:val="000000"/>
          <w:sz w:val="24"/>
          <w:szCs w:val="24"/>
          <w:lang w:eastAsia="ru-RU"/>
        </w:rPr>
      </w:pPr>
      <w:r w:rsidRPr="00E15B2A">
        <w:rPr>
          <w:rFonts w:ascii="Arial Unicode MS" w:eastAsia="Times New Roman" w:hAnsi="Arial Unicode MS" w:cs="Times New Roman"/>
          <w:color w:val="000000"/>
          <w:sz w:val="24"/>
          <w:szCs w:val="24"/>
          <w:lang w:eastAsia="ru-RU"/>
        </w:rPr>
        <w:t> </w:t>
      </w:r>
    </w:p>
    <w:p w:rsidR="00E15B2A" w:rsidRPr="00E15B2A" w:rsidRDefault="00E15B2A" w:rsidP="00E15B2A">
      <w:pPr>
        <w:shd w:val="clear" w:color="auto" w:fill="FFFFFF"/>
        <w:spacing w:after="0" w:line="240" w:lineRule="auto"/>
        <w:jc w:val="both"/>
        <w:rPr>
          <w:rFonts w:ascii="Arial Unicode MS" w:eastAsia="Times New Roman" w:hAnsi="Arial Unicode MS" w:cs="Times New Roman"/>
          <w:color w:val="000000"/>
          <w:sz w:val="24"/>
          <w:szCs w:val="24"/>
          <w:lang w:eastAsia="ru-RU"/>
        </w:rPr>
      </w:pPr>
      <w:r w:rsidRPr="00E15B2A">
        <w:rPr>
          <w:rFonts w:ascii="Arial Unicode MS" w:eastAsia="Times New Roman" w:hAnsi="Arial Unicode MS" w:cs="Times New Roman"/>
          <w:color w:val="000000"/>
          <w:sz w:val="24"/>
          <w:szCs w:val="24"/>
          <w:lang w:eastAsia="ru-RU"/>
        </w:rPr>
        <w:t> </w:t>
      </w:r>
    </w:p>
    <w:p w:rsidR="00E15B2A" w:rsidRPr="00E15B2A" w:rsidRDefault="00E15B2A" w:rsidP="00E15B2A">
      <w:pPr>
        <w:shd w:val="clear" w:color="auto" w:fill="FFFFFF"/>
        <w:spacing w:after="0" w:line="240" w:lineRule="auto"/>
        <w:jc w:val="both"/>
        <w:rPr>
          <w:rFonts w:ascii="Arial Unicode MS" w:eastAsia="Times New Roman" w:hAnsi="Arial Unicode MS" w:cs="Times New Roman"/>
          <w:color w:val="000000"/>
          <w:sz w:val="24"/>
          <w:szCs w:val="24"/>
          <w:lang w:eastAsia="ru-RU"/>
        </w:rPr>
      </w:pPr>
      <w:r w:rsidRPr="00E15B2A">
        <w:rPr>
          <w:rFonts w:ascii="Arial Unicode MS" w:eastAsia="Times New Roman" w:hAnsi="Arial Unicode MS" w:cs="Times New Roman"/>
          <w:color w:val="000000"/>
          <w:sz w:val="24"/>
          <w:szCs w:val="24"/>
          <w:lang w:eastAsia="ru-RU"/>
        </w:rPr>
        <w:t>                       </w:t>
      </w:r>
    </w:p>
    <w:tbl>
      <w:tblPr>
        <w:tblW w:w="13833" w:type="dxa"/>
        <w:tblInd w:w="11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9"/>
        <w:gridCol w:w="2921"/>
        <w:gridCol w:w="3193"/>
      </w:tblGrid>
      <w:tr w:rsidR="00E15B2A" w:rsidRPr="00E15B2A" w:rsidTr="00E15B2A">
        <w:trPr>
          <w:trHeight w:val="513"/>
        </w:trPr>
        <w:tc>
          <w:tcPr>
            <w:tcW w:w="77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B2A" w:rsidRPr="00E15B2A" w:rsidRDefault="00E15B2A" w:rsidP="00E15B2A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/>
                <w:sz w:val="24"/>
                <w:szCs w:val="24"/>
                <w:lang w:eastAsia="ru-RU"/>
              </w:rPr>
            </w:pPr>
            <w:r w:rsidRPr="00E15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службы </w:t>
            </w:r>
            <w:proofErr w:type="spellStart"/>
            <w:r w:rsidRPr="00E15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СЭиРН</w:t>
            </w:r>
            <w:proofErr w:type="spellEnd"/>
          </w:p>
        </w:tc>
        <w:tc>
          <w:tcPr>
            <w:tcW w:w="29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B2A" w:rsidRPr="00E15B2A" w:rsidRDefault="00E15B2A" w:rsidP="00E15B2A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/>
                <w:sz w:val="24"/>
                <w:szCs w:val="24"/>
                <w:lang w:eastAsia="ru-RU"/>
              </w:rPr>
            </w:pPr>
            <w:r w:rsidRPr="00E15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А.А. </w:t>
            </w:r>
            <w:proofErr w:type="spellStart"/>
            <w:r w:rsidRPr="00E15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Юцевич</w:t>
            </w:r>
            <w:proofErr w:type="spellEnd"/>
          </w:p>
        </w:tc>
        <w:tc>
          <w:tcPr>
            <w:tcW w:w="31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B2A" w:rsidRPr="00E15B2A" w:rsidRDefault="00E15B2A" w:rsidP="00E15B2A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15B2A" w:rsidRPr="00E15B2A" w:rsidRDefault="00E15B2A" w:rsidP="00E15B2A">
      <w:pPr>
        <w:shd w:val="clear" w:color="auto" w:fill="FFFFFF"/>
        <w:spacing w:after="0" w:line="240" w:lineRule="auto"/>
        <w:jc w:val="both"/>
        <w:rPr>
          <w:rFonts w:ascii="Arial Unicode MS" w:eastAsia="Times New Roman" w:hAnsi="Arial Unicode MS" w:cs="Times New Roman"/>
          <w:color w:val="000000"/>
          <w:sz w:val="24"/>
          <w:szCs w:val="24"/>
          <w:lang w:eastAsia="ru-RU"/>
        </w:rPr>
      </w:pPr>
      <w:r w:rsidRPr="00E15B2A">
        <w:rPr>
          <w:rFonts w:ascii="Arial Unicode MS" w:eastAsia="Times New Roman" w:hAnsi="Arial Unicode MS" w:cs="Times New Roman"/>
          <w:color w:val="000000"/>
          <w:sz w:val="24"/>
          <w:szCs w:val="24"/>
          <w:lang w:eastAsia="ru-RU"/>
        </w:rPr>
        <w:t> </w:t>
      </w:r>
    </w:p>
    <w:p w:rsidR="00E15B2A" w:rsidRPr="00E15B2A" w:rsidRDefault="00E15B2A" w:rsidP="00E15B2A">
      <w:pPr>
        <w:shd w:val="clear" w:color="auto" w:fill="FFFFFF"/>
        <w:spacing w:after="0" w:line="240" w:lineRule="auto"/>
        <w:jc w:val="both"/>
        <w:rPr>
          <w:rFonts w:ascii="Arial Unicode MS" w:eastAsia="Times New Roman" w:hAnsi="Arial Unicode MS" w:cs="Times New Roman"/>
          <w:color w:val="000000"/>
          <w:sz w:val="24"/>
          <w:szCs w:val="24"/>
          <w:lang w:eastAsia="ru-RU"/>
        </w:rPr>
      </w:pPr>
      <w:r w:rsidRPr="00E15B2A">
        <w:rPr>
          <w:rFonts w:ascii="Arial Unicode MS" w:eastAsia="Times New Roman" w:hAnsi="Arial Unicode MS" w:cs="Times New Roman"/>
          <w:color w:val="000000"/>
          <w:sz w:val="24"/>
          <w:szCs w:val="24"/>
          <w:lang w:eastAsia="ru-RU"/>
        </w:rPr>
        <w:t> </w:t>
      </w:r>
      <w:r w:rsidRPr="00E15B2A">
        <w:rPr>
          <w:rFonts w:ascii="Verdana" w:eastAsia="Times New Roman" w:hAnsi="Verdana" w:cs="Times New Roman"/>
          <w:color w:val="565656"/>
          <w:sz w:val="17"/>
          <w:szCs w:val="17"/>
          <w:lang w:eastAsia="ru-RU"/>
        </w:rPr>
        <w:br/>
      </w:r>
      <w:bookmarkStart w:id="1" w:name="1001"/>
      <w:bookmarkEnd w:id="1"/>
    </w:p>
    <w:p w:rsidR="00E15B2A" w:rsidRPr="00E15B2A" w:rsidRDefault="00E15B2A" w:rsidP="00E15B2A">
      <w:pPr>
        <w:spacing w:after="183" w:line="230" w:lineRule="atLeast"/>
        <w:ind w:left="1360"/>
        <w:jc w:val="both"/>
        <w:rPr>
          <w:rFonts w:ascii="Verdana" w:eastAsia="Times New Roman" w:hAnsi="Verdana" w:cs="Times New Roman"/>
          <w:color w:val="565656"/>
          <w:sz w:val="17"/>
          <w:szCs w:val="17"/>
          <w:lang w:eastAsia="ru-RU"/>
        </w:rPr>
      </w:pPr>
      <w:r w:rsidRPr="00E15B2A">
        <w:rPr>
          <w:rFonts w:ascii="Verdana" w:eastAsia="Times New Roman" w:hAnsi="Verdana" w:cs="Times New Roman"/>
          <w:color w:val="565656"/>
          <w:sz w:val="17"/>
          <w:szCs w:val="17"/>
          <w:lang w:eastAsia="ru-RU"/>
        </w:rPr>
        <w:lastRenderedPageBreak/>
        <w:t>Информация об основных потребительских характеристиках регулируемых товаров и услуг регулируемой организации</w:t>
      </w:r>
    </w:p>
    <w:p w:rsidR="00E15B2A" w:rsidRPr="00E15B2A" w:rsidRDefault="00E15B2A" w:rsidP="00E15B2A">
      <w:pPr>
        <w:spacing w:after="24" w:line="230" w:lineRule="atLeast"/>
        <w:ind w:left="6680"/>
        <w:jc w:val="both"/>
        <w:rPr>
          <w:rFonts w:ascii="Verdana" w:eastAsia="Times New Roman" w:hAnsi="Verdana" w:cs="Times New Roman"/>
          <w:color w:val="565656"/>
          <w:sz w:val="17"/>
          <w:szCs w:val="17"/>
          <w:lang w:eastAsia="ru-RU"/>
        </w:rPr>
      </w:pPr>
      <w:r w:rsidRPr="00E15B2A">
        <w:rPr>
          <w:rFonts w:ascii="Verdana" w:eastAsia="Times New Roman" w:hAnsi="Verdana" w:cs="Times New Roman"/>
          <w:color w:val="565656"/>
          <w:sz w:val="17"/>
          <w:szCs w:val="17"/>
          <w:lang w:eastAsia="ru-RU"/>
        </w:rPr>
        <w:t>за 3 квартал 2016 год</w:t>
      </w:r>
    </w:p>
    <w:p w:rsidR="00E15B2A" w:rsidRPr="00E15B2A" w:rsidRDefault="00E15B2A" w:rsidP="00E15B2A">
      <w:pPr>
        <w:spacing w:after="198" w:line="210" w:lineRule="atLeast"/>
        <w:ind w:left="4500"/>
        <w:rPr>
          <w:rFonts w:ascii="Verdana" w:eastAsia="Times New Roman" w:hAnsi="Verdana" w:cs="Times New Roman"/>
          <w:color w:val="565656"/>
          <w:sz w:val="17"/>
          <w:szCs w:val="17"/>
          <w:lang w:eastAsia="ru-RU"/>
        </w:rPr>
      </w:pPr>
      <w:r w:rsidRPr="00E15B2A">
        <w:rPr>
          <w:rFonts w:ascii="Verdana" w:eastAsia="Times New Roman" w:hAnsi="Verdana" w:cs="Times New Roman"/>
          <w:color w:val="565656"/>
          <w:sz w:val="17"/>
          <w:szCs w:val="17"/>
          <w:lang w:eastAsia="ru-RU"/>
        </w:rPr>
        <w:t>(согласно Постановлению Правительства РФ от 05 июля 2013 г. № 570, в ред. Постановления РФ от 31.08.2016 №867)</w:t>
      </w:r>
    </w:p>
    <w:p w:rsidR="00E15B2A" w:rsidRPr="00E15B2A" w:rsidRDefault="00E15B2A" w:rsidP="00E15B2A">
      <w:pPr>
        <w:spacing w:after="198" w:line="210" w:lineRule="atLeast"/>
        <w:ind w:left="4500"/>
        <w:rPr>
          <w:rFonts w:ascii="Verdana" w:eastAsia="Times New Roman" w:hAnsi="Verdana" w:cs="Times New Roman"/>
          <w:color w:val="565656"/>
          <w:sz w:val="17"/>
          <w:szCs w:val="17"/>
          <w:lang w:eastAsia="ru-RU"/>
        </w:rPr>
      </w:pPr>
      <w:r w:rsidRPr="00E15B2A">
        <w:rPr>
          <w:rFonts w:ascii="Verdana" w:eastAsia="Times New Roman" w:hAnsi="Verdana" w:cs="Times New Roman"/>
          <w:color w:val="565656"/>
          <w:sz w:val="17"/>
          <w:szCs w:val="17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7307"/>
        <w:gridCol w:w="1530"/>
        <w:gridCol w:w="1331"/>
        <w:gridCol w:w="3809"/>
      </w:tblGrid>
      <w:tr w:rsidR="00E15B2A" w:rsidRPr="00E15B2A" w:rsidTr="00E15B2A">
        <w:trPr>
          <w:trHeight w:val="734"/>
          <w:jc w:val="center"/>
        </w:trPr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15B2A" w:rsidRPr="00E15B2A" w:rsidRDefault="00E15B2A" w:rsidP="00E15B2A">
            <w:pPr>
              <w:spacing w:before="100" w:beforeAutospacing="1" w:after="100" w:afterAutospacing="1" w:line="264" w:lineRule="atLeast"/>
              <w:jc w:val="center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E15B2A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№ п/п</w:t>
            </w:r>
          </w:p>
        </w:tc>
        <w:tc>
          <w:tcPr>
            <w:tcW w:w="7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15B2A" w:rsidRPr="00E15B2A" w:rsidRDefault="00E15B2A" w:rsidP="00E15B2A">
            <w:pPr>
              <w:spacing w:before="100" w:beforeAutospacing="1" w:after="100" w:afterAutospacing="1" w:line="240" w:lineRule="auto"/>
              <w:ind w:left="2520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E15B2A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 </w:t>
            </w:r>
          </w:p>
          <w:p w:rsidR="00E15B2A" w:rsidRPr="00E15B2A" w:rsidRDefault="00E15B2A" w:rsidP="00E15B2A">
            <w:pPr>
              <w:spacing w:before="100" w:beforeAutospacing="1" w:after="100" w:afterAutospacing="1" w:line="240" w:lineRule="auto"/>
              <w:ind w:left="2520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E15B2A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Наименование показателя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15B2A" w:rsidRPr="00E15B2A" w:rsidRDefault="00E15B2A" w:rsidP="00E15B2A">
            <w:pPr>
              <w:spacing w:before="100" w:beforeAutospacing="1" w:after="100" w:afterAutospacing="1" w:line="240" w:lineRule="auto"/>
              <w:ind w:left="240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E15B2A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 </w:t>
            </w:r>
          </w:p>
          <w:p w:rsidR="00E15B2A" w:rsidRPr="00E15B2A" w:rsidRDefault="00E15B2A" w:rsidP="00E15B2A">
            <w:pPr>
              <w:spacing w:before="100" w:beforeAutospacing="1" w:after="100" w:afterAutospacing="1" w:line="240" w:lineRule="auto"/>
              <w:ind w:left="240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E15B2A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 </w:t>
            </w:r>
            <w:proofErr w:type="spellStart"/>
            <w:r w:rsidRPr="00E15B2A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Ед.изм</w:t>
            </w:r>
            <w:proofErr w:type="spellEnd"/>
            <w:r w:rsidRPr="00E15B2A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15B2A" w:rsidRPr="00E15B2A" w:rsidRDefault="00E15B2A" w:rsidP="00E15B2A">
            <w:pPr>
              <w:spacing w:before="100" w:beforeAutospacing="1" w:after="100" w:afterAutospacing="1" w:line="240" w:lineRule="auto"/>
              <w:ind w:left="120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E15B2A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 </w:t>
            </w:r>
          </w:p>
          <w:p w:rsidR="00E15B2A" w:rsidRPr="00E15B2A" w:rsidRDefault="00E15B2A" w:rsidP="00E15B2A">
            <w:pPr>
              <w:spacing w:before="100" w:beforeAutospacing="1" w:after="100" w:afterAutospacing="1" w:line="240" w:lineRule="auto"/>
              <w:ind w:left="120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E15B2A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Показатель</w:t>
            </w:r>
          </w:p>
        </w:tc>
        <w:tc>
          <w:tcPr>
            <w:tcW w:w="4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15B2A" w:rsidRPr="00E15B2A" w:rsidRDefault="00E15B2A" w:rsidP="00E15B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E15B2A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 </w:t>
            </w:r>
          </w:p>
          <w:p w:rsidR="00E15B2A" w:rsidRPr="00E15B2A" w:rsidRDefault="00E15B2A" w:rsidP="00E15B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E15B2A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Примечания</w:t>
            </w:r>
          </w:p>
        </w:tc>
      </w:tr>
      <w:tr w:rsidR="00E15B2A" w:rsidRPr="00E15B2A" w:rsidTr="00E15B2A">
        <w:trPr>
          <w:trHeight w:val="557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15B2A" w:rsidRPr="00E15B2A" w:rsidRDefault="00E15B2A" w:rsidP="00E15B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E15B2A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15B2A" w:rsidRPr="00E15B2A" w:rsidRDefault="00E15B2A" w:rsidP="00E15B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E15B2A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Сведения о количестве аварий на тепловых сетях (единиц на км)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15B2A" w:rsidRPr="00E15B2A" w:rsidRDefault="00E15B2A" w:rsidP="00E15B2A">
            <w:pPr>
              <w:spacing w:before="100" w:beforeAutospacing="1" w:after="100" w:afterAutospacing="1" w:line="240" w:lineRule="auto"/>
              <w:ind w:left="540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E15B2A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ед./км.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15B2A" w:rsidRPr="00E15B2A" w:rsidRDefault="00E15B2A" w:rsidP="00E15B2A">
            <w:pPr>
              <w:spacing w:before="100" w:beforeAutospacing="1" w:after="100" w:afterAutospacing="1" w:line="240" w:lineRule="auto"/>
              <w:ind w:left="520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E15B2A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15B2A" w:rsidRPr="00E15B2A" w:rsidRDefault="00E15B2A" w:rsidP="00E15B2A">
            <w:pPr>
              <w:spacing w:before="100" w:beforeAutospacing="1" w:after="100" w:afterAutospacing="1" w:line="283" w:lineRule="atLeast"/>
              <w:jc w:val="center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E15B2A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За 3 квартал 2016 года аварий в тепловых сетях не происходило</w:t>
            </w:r>
          </w:p>
        </w:tc>
      </w:tr>
      <w:tr w:rsidR="00E15B2A" w:rsidRPr="00E15B2A" w:rsidTr="00E15B2A">
        <w:trPr>
          <w:trHeight w:val="562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15B2A" w:rsidRPr="00E15B2A" w:rsidRDefault="00E15B2A" w:rsidP="00E15B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E15B2A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15B2A" w:rsidRPr="00E15B2A" w:rsidRDefault="00E15B2A" w:rsidP="00E15B2A">
            <w:pPr>
              <w:spacing w:before="100" w:beforeAutospacing="1" w:after="100" w:afterAutospacing="1" w:line="274" w:lineRule="atLeast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E15B2A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Сведения о количестве аварий на источниках тепловой энергии (единиц</w:t>
            </w:r>
          </w:p>
          <w:p w:rsidR="00E15B2A" w:rsidRPr="00E15B2A" w:rsidRDefault="00E15B2A" w:rsidP="00E15B2A">
            <w:pPr>
              <w:spacing w:before="100" w:beforeAutospacing="1" w:after="100" w:afterAutospacing="1" w:line="274" w:lineRule="atLeast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E15B2A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на источник);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15B2A" w:rsidRPr="00E15B2A" w:rsidRDefault="00E15B2A" w:rsidP="00E15B2A">
            <w:pPr>
              <w:spacing w:before="100" w:beforeAutospacing="1" w:after="100" w:afterAutospacing="1" w:line="240" w:lineRule="auto"/>
              <w:ind w:left="240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E15B2A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ед./источник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15B2A" w:rsidRPr="00E15B2A" w:rsidRDefault="00E15B2A" w:rsidP="00E15B2A">
            <w:pPr>
              <w:spacing w:before="100" w:beforeAutospacing="1" w:after="100" w:afterAutospacing="1" w:line="240" w:lineRule="auto"/>
              <w:ind w:left="520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E15B2A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15B2A" w:rsidRPr="00E15B2A" w:rsidRDefault="00E15B2A" w:rsidP="00E15B2A">
            <w:pPr>
              <w:spacing w:before="100" w:beforeAutospacing="1" w:after="100" w:afterAutospacing="1" w:line="278" w:lineRule="atLeast"/>
              <w:jc w:val="center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E15B2A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За 3 квартал 2016 года аварий на источнике тепла не происходило</w:t>
            </w:r>
          </w:p>
        </w:tc>
      </w:tr>
      <w:tr w:rsidR="00E15B2A" w:rsidRPr="00E15B2A" w:rsidTr="00E15B2A">
        <w:trPr>
          <w:trHeight w:val="649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15B2A" w:rsidRPr="00E15B2A" w:rsidRDefault="00E15B2A" w:rsidP="00E15B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E15B2A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15B2A" w:rsidRPr="00E15B2A" w:rsidRDefault="00E15B2A" w:rsidP="00E15B2A">
            <w:pPr>
              <w:spacing w:before="100" w:beforeAutospacing="1" w:after="100" w:afterAutospacing="1" w:line="278" w:lineRule="atLeast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E15B2A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Показатели надёжности и качества, установленных в соответствии</w:t>
            </w:r>
          </w:p>
          <w:p w:rsidR="00E15B2A" w:rsidRPr="00E15B2A" w:rsidRDefault="00E15B2A" w:rsidP="00E15B2A">
            <w:pPr>
              <w:spacing w:before="100" w:beforeAutospacing="1" w:after="100" w:afterAutospacing="1" w:line="278" w:lineRule="atLeast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E15B2A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 с законодательством РФ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15B2A" w:rsidRPr="00E15B2A" w:rsidRDefault="00E15B2A" w:rsidP="00E15B2A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/>
                <w:sz w:val="24"/>
                <w:szCs w:val="24"/>
                <w:lang w:eastAsia="ru-RU"/>
              </w:rPr>
            </w:pPr>
            <w:r w:rsidRPr="00E15B2A">
              <w:rPr>
                <w:rFonts w:ascii="Arial Unicode MS" w:eastAsia="Times New Roman" w:hAnsi="Arial Unicode MS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15B2A" w:rsidRPr="00E15B2A" w:rsidRDefault="00E15B2A" w:rsidP="00E15B2A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/>
                <w:sz w:val="24"/>
                <w:szCs w:val="24"/>
                <w:lang w:eastAsia="ru-RU"/>
              </w:rPr>
            </w:pPr>
            <w:r w:rsidRPr="00E15B2A">
              <w:rPr>
                <w:rFonts w:ascii="Arial Unicode MS" w:eastAsia="Times New Roman" w:hAnsi="Arial Unicode MS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15B2A" w:rsidRPr="00E15B2A" w:rsidRDefault="00E15B2A" w:rsidP="00E15B2A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/>
                <w:sz w:val="24"/>
                <w:szCs w:val="24"/>
                <w:lang w:eastAsia="ru-RU"/>
              </w:rPr>
            </w:pPr>
            <w:r w:rsidRPr="00E15B2A">
              <w:rPr>
                <w:rFonts w:ascii="Arial Unicode MS" w:eastAsia="Times New Roman" w:hAnsi="Arial Unicode MS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</w:tr>
      <w:tr w:rsidR="00E15B2A" w:rsidRPr="00E15B2A" w:rsidTr="00E15B2A">
        <w:trPr>
          <w:trHeight w:val="562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15B2A" w:rsidRPr="00E15B2A" w:rsidRDefault="00E15B2A" w:rsidP="00E15B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E15B2A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15B2A" w:rsidRPr="00E15B2A" w:rsidRDefault="00E15B2A" w:rsidP="00E15B2A">
            <w:pPr>
              <w:spacing w:before="100" w:beforeAutospacing="1" w:after="100" w:afterAutospacing="1" w:line="278" w:lineRule="atLeast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E15B2A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 xml:space="preserve">Доля числа </w:t>
            </w:r>
            <w:proofErr w:type="spellStart"/>
            <w:r w:rsidRPr="00E15B2A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исполненых</w:t>
            </w:r>
            <w:proofErr w:type="spellEnd"/>
            <w:r w:rsidRPr="00E15B2A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 в срок договоров о подключении</w:t>
            </w:r>
          </w:p>
          <w:p w:rsidR="00E15B2A" w:rsidRPr="00E15B2A" w:rsidRDefault="00E15B2A" w:rsidP="00E15B2A">
            <w:pPr>
              <w:spacing w:before="100" w:beforeAutospacing="1" w:after="100" w:afterAutospacing="1" w:line="278" w:lineRule="atLeast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E15B2A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(технологическом присоединении)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15B2A" w:rsidRPr="00E15B2A" w:rsidRDefault="00E15B2A" w:rsidP="00E15B2A">
            <w:pPr>
              <w:spacing w:before="100" w:beforeAutospacing="1" w:after="100" w:afterAutospacing="1" w:line="240" w:lineRule="auto"/>
              <w:ind w:left="540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E15B2A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%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15B2A" w:rsidRPr="00E15B2A" w:rsidRDefault="00E15B2A" w:rsidP="00E15B2A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/>
                <w:sz w:val="24"/>
                <w:szCs w:val="24"/>
                <w:lang w:eastAsia="ru-RU"/>
              </w:rPr>
            </w:pPr>
            <w:r w:rsidRPr="00E15B2A">
              <w:rPr>
                <w:rFonts w:ascii="Arial Unicode MS" w:eastAsia="Times New Roman" w:hAnsi="Arial Unicode MS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15B2A" w:rsidRPr="00E15B2A" w:rsidRDefault="00E15B2A" w:rsidP="00E15B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E15B2A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Заявки не поступали</w:t>
            </w:r>
          </w:p>
        </w:tc>
      </w:tr>
      <w:tr w:rsidR="00E15B2A" w:rsidRPr="00E15B2A" w:rsidTr="00E15B2A">
        <w:trPr>
          <w:trHeight w:val="811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15B2A" w:rsidRPr="00E15B2A" w:rsidRDefault="00E15B2A" w:rsidP="00E15B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E15B2A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15B2A" w:rsidRPr="00E15B2A" w:rsidRDefault="00E15B2A" w:rsidP="00E15B2A">
            <w:pPr>
              <w:spacing w:before="100" w:beforeAutospacing="1" w:after="100" w:afterAutospacing="1" w:line="283" w:lineRule="atLeast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E15B2A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Средняя продолжительность рассмотрения заявок на подключение</w:t>
            </w:r>
          </w:p>
          <w:p w:rsidR="00E15B2A" w:rsidRPr="00E15B2A" w:rsidRDefault="00E15B2A" w:rsidP="00E15B2A">
            <w:pPr>
              <w:spacing w:before="100" w:beforeAutospacing="1" w:after="100" w:afterAutospacing="1" w:line="283" w:lineRule="atLeast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E15B2A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(технологическое присоединение)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15B2A" w:rsidRPr="00E15B2A" w:rsidRDefault="00E15B2A" w:rsidP="00E15B2A">
            <w:pPr>
              <w:spacing w:before="100" w:beforeAutospacing="1" w:after="100" w:afterAutospacing="1" w:line="240" w:lineRule="auto"/>
              <w:ind w:left="540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E15B2A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дней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15B2A" w:rsidRPr="00E15B2A" w:rsidRDefault="00E15B2A" w:rsidP="00E15B2A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/>
                <w:sz w:val="24"/>
                <w:szCs w:val="24"/>
                <w:lang w:eastAsia="ru-RU"/>
              </w:rPr>
            </w:pPr>
            <w:r w:rsidRPr="00E15B2A">
              <w:rPr>
                <w:rFonts w:ascii="Arial Unicode MS" w:eastAsia="Times New Roman" w:hAnsi="Arial Unicode MS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15B2A" w:rsidRPr="00E15B2A" w:rsidRDefault="00E15B2A" w:rsidP="00E15B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E15B2A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Заявки не поступали</w:t>
            </w:r>
          </w:p>
        </w:tc>
      </w:tr>
      <w:tr w:rsidR="00E15B2A" w:rsidRPr="00E15B2A" w:rsidTr="00E15B2A">
        <w:trPr>
          <w:trHeight w:val="811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15B2A" w:rsidRPr="00E15B2A" w:rsidRDefault="00E15B2A" w:rsidP="00E15B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E15B2A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15B2A" w:rsidRPr="00E15B2A" w:rsidRDefault="00E15B2A" w:rsidP="00E15B2A">
            <w:pPr>
              <w:spacing w:before="100" w:beforeAutospacing="1" w:after="100" w:afterAutospacing="1" w:line="283" w:lineRule="atLeast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E15B2A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Вывод источников тепловой энергии, тепловых сетей из эксплуатации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15B2A" w:rsidRPr="00E15B2A" w:rsidRDefault="00E15B2A" w:rsidP="00E15B2A">
            <w:pPr>
              <w:spacing w:before="100" w:beforeAutospacing="1" w:after="100" w:afterAutospacing="1" w:line="240" w:lineRule="auto"/>
              <w:ind w:left="540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E15B2A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15B2A" w:rsidRPr="00E15B2A" w:rsidRDefault="00E15B2A" w:rsidP="00E15B2A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/>
                <w:sz w:val="24"/>
                <w:szCs w:val="24"/>
                <w:lang w:eastAsia="ru-RU"/>
              </w:rPr>
            </w:pPr>
            <w:r w:rsidRPr="00E15B2A">
              <w:rPr>
                <w:rFonts w:ascii="Arial Unicode MS" w:eastAsia="Times New Roman" w:hAnsi="Arial Unicode MS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15B2A" w:rsidRPr="00E15B2A" w:rsidRDefault="00E15B2A" w:rsidP="00E15B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E15B2A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 </w:t>
            </w:r>
          </w:p>
          <w:p w:rsidR="00E15B2A" w:rsidRPr="00E15B2A" w:rsidRDefault="00E15B2A" w:rsidP="00E15B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E15B2A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-</w:t>
            </w:r>
          </w:p>
        </w:tc>
      </w:tr>
      <w:tr w:rsidR="00E15B2A" w:rsidRPr="00E15B2A" w:rsidTr="00E15B2A">
        <w:trPr>
          <w:trHeight w:val="811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15B2A" w:rsidRPr="00E15B2A" w:rsidRDefault="00E15B2A" w:rsidP="00E15B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E15B2A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15B2A" w:rsidRPr="00E15B2A" w:rsidRDefault="00E15B2A" w:rsidP="00E15B2A">
            <w:pPr>
              <w:spacing w:before="100" w:beforeAutospacing="1" w:after="100" w:afterAutospacing="1" w:line="283" w:lineRule="atLeast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E15B2A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Основания приостановления, ограничения и прекращения режима потребления тепловой энергии в случаях, предусмотренных пунктами 70,76 Правил организации теплоснабжения в РФ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15B2A" w:rsidRPr="00E15B2A" w:rsidRDefault="00E15B2A" w:rsidP="00E15B2A">
            <w:pPr>
              <w:spacing w:before="100" w:beforeAutospacing="1" w:after="100" w:afterAutospacing="1" w:line="240" w:lineRule="auto"/>
              <w:ind w:left="540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E15B2A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15B2A" w:rsidRPr="00E15B2A" w:rsidRDefault="00E15B2A" w:rsidP="00E15B2A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/>
                <w:sz w:val="24"/>
                <w:szCs w:val="24"/>
                <w:lang w:eastAsia="ru-RU"/>
              </w:rPr>
            </w:pPr>
            <w:r w:rsidRPr="00E15B2A">
              <w:rPr>
                <w:rFonts w:ascii="Arial Unicode MS" w:eastAsia="Times New Roman" w:hAnsi="Arial Unicode MS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15B2A" w:rsidRPr="00E15B2A" w:rsidRDefault="00E15B2A" w:rsidP="00E15B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E15B2A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 </w:t>
            </w:r>
          </w:p>
          <w:p w:rsidR="00E15B2A" w:rsidRPr="00E15B2A" w:rsidRDefault="00E15B2A" w:rsidP="00E15B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E15B2A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-</w:t>
            </w:r>
          </w:p>
        </w:tc>
      </w:tr>
    </w:tbl>
    <w:p w:rsidR="00E15B2A" w:rsidRPr="00E15B2A" w:rsidRDefault="00E15B2A" w:rsidP="00E15B2A">
      <w:pPr>
        <w:shd w:val="clear" w:color="auto" w:fill="FFFFFF"/>
        <w:spacing w:after="0" w:line="240" w:lineRule="auto"/>
        <w:jc w:val="both"/>
        <w:rPr>
          <w:rFonts w:ascii="Arial Unicode MS" w:eastAsia="Times New Roman" w:hAnsi="Arial Unicode MS" w:cs="Times New Roman"/>
          <w:color w:val="000000"/>
          <w:sz w:val="24"/>
          <w:szCs w:val="24"/>
          <w:lang w:eastAsia="ru-RU"/>
        </w:rPr>
      </w:pPr>
      <w:r w:rsidRPr="00E15B2A">
        <w:rPr>
          <w:rFonts w:ascii="Arial Unicode MS" w:eastAsia="Times New Roman" w:hAnsi="Arial Unicode MS" w:cs="Times New Roman"/>
          <w:color w:val="000000"/>
          <w:sz w:val="2"/>
          <w:szCs w:val="2"/>
          <w:lang w:eastAsia="ru-RU"/>
        </w:rPr>
        <w:t> </w:t>
      </w:r>
    </w:p>
    <w:p w:rsidR="00E15B2A" w:rsidRPr="00DE1B5E" w:rsidRDefault="00E15B2A" w:rsidP="00DE1B5E">
      <w:pPr>
        <w:shd w:val="clear" w:color="auto" w:fill="FFFFFF"/>
        <w:spacing w:after="0" w:line="60" w:lineRule="atLeast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15B2A">
        <w:rPr>
          <w:rFonts w:ascii="Arial Unicode MS" w:eastAsia="Times New Roman" w:hAnsi="Arial Unicode MS" w:cs="Times New Roman"/>
          <w:color w:val="000000"/>
          <w:sz w:val="24"/>
          <w:szCs w:val="24"/>
          <w:lang w:eastAsia="ru-RU"/>
        </w:rPr>
        <w:t> </w:t>
      </w:r>
    </w:p>
    <w:tbl>
      <w:tblPr>
        <w:tblW w:w="13833" w:type="dxa"/>
        <w:tblInd w:w="11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5"/>
        <w:gridCol w:w="3798"/>
      </w:tblGrid>
      <w:tr w:rsidR="00E15B2A" w:rsidRPr="00E15B2A" w:rsidTr="00E15B2A">
        <w:trPr>
          <w:trHeight w:val="513"/>
        </w:trPr>
        <w:tc>
          <w:tcPr>
            <w:tcW w:w="100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B2A" w:rsidRPr="00E15B2A" w:rsidRDefault="00E15B2A" w:rsidP="000F79A6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/>
                <w:sz w:val="24"/>
                <w:szCs w:val="24"/>
                <w:lang w:eastAsia="ru-RU"/>
              </w:rPr>
            </w:pPr>
            <w:r w:rsidRPr="00E15B2A">
              <w:rPr>
                <w:rFonts w:ascii="Arial Unicode MS" w:eastAsia="Times New Roman" w:hAnsi="Arial Unicode MS" w:cs="Times New Roman"/>
                <w:color w:val="000000"/>
                <w:sz w:val="24"/>
                <w:szCs w:val="24"/>
                <w:lang w:eastAsia="ru-RU"/>
              </w:rPr>
              <w:t>               </w:t>
            </w:r>
            <w:r w:rsidRPr="00E15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службы </w:t>
            </w:r>
            <w:proofErr w:type="spellStart"/>
            <w:r w:rsidRPr="00E15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СЭиРН</w:t>
            </w:r>
            <w:proofErr w:type="spellEnd"/>
          </w:p>
        </w:tc>
        <w:tc>
          <w:tcPr>
            <w:tcW w:w="379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B2A" w:rsidRPr="00E15B2A" w:rsidRDefault="00E15B2A" w:rsidP="000F79A6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/>
                <w:sz w:val="24"/>
                <w:szCs w:val="24"/>
                <w:lang w:eastAsia="ru-RU"/>
              </w:rPr>
            </w:pPr>
            <w:r w:rsidRPr="00E15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А.А. </w:t>
            </w:r>
            <w:proofErr w:type="spellStart"/>
            <w:r w:rsidRPr="00E15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Юцевич</w:t>
            </w:r>
            <w:proofErr w:type="spellEnd"/>
          </w:p>
        </w:tc>
      </w:tr>
    </w:tbl>
    <w:p w:rsidR="00DE1B5E" w:rsidRDefault="00DE1B5E">
      <w:pPr>
        <w:rPr>
          <w:rFonts w:ascii="Arial Unicode MS" w:eastAsia="Times New Roman" w:hAnsi="Arial Unicode MS" w:cs="Times New Roman"/>
          <w:color w:val="000000"/>
          <w:sz w:val="24"/>
          <w:szCs w:val="24"/>
          <w:lang w:eastAsia="ru-RU"/>
        </w:rPr>
      </w:pPr>
      <w:r>
        <w:rPr>
          <w:rFonts w:ascii="Arial Unicode MS" w:eastAsia="Times New Roman" w:hAnsi="Arial Unicode MS" w:cs="Times New Roman"/>
          <w:color w:val="000000"/>
          <w:sz w:val="24"/>
          <w:szCs w:val="24"/>
          <w:lang w:eastAsia="ru-RU"/>
        </w:rPr>
        <w:br w:type="page"/>
      </w:r>
    </w:p>
    <w:p w:rsidR="00E15B2A" w:rsidRPr="00E15B2A" w:rsidRDefault="00E15B2A" w:rsidP="00E15B2A">
      <w:pPr>
        <w:spacing w:after="183" w:line="230" w:lineRule="atLeast"/>
        <w:ind w:left="1360"/>
        <w:jc w:val="both"/>
        <w:rPr>
          <w:rFonts w:ascii="Verdana" w:eastAsia="Times New Roman" w:hAnsi="Verdana" w:cs="Times New Roman"/>
          <w:color w:val="565656"/>
          <w:sz w:val="17"/>
          <w:szCs w:val="17"/>
          <w:lang w:eastAsia="ru-RU"/>
        </w:rPr>
      </w:pPr>
      <w:r w:rsidRPr="00E15B2A">
        <w:rPr>
          <w:rFonts w:ascii="Verdana" w:eastAsia="Times New Roman" w:hAnsi="Verdana" w:cs="Times New Roman"/>
          <w:color w:val="565656"/>
          <w:sz w:val="17"/>
          <w:szCs w:val="17"/>
          <w:lang w:eastAsia="ru-RU"/>
        </w:rPr>
        <w:lastRenderedPageBreak/>
        <w:t>Информация об основных потребительских характеристиках регулируемых товаров и услуг регулируемой организации</w:t>
      </w:r>
    </w:p>
    <w:p w:rsidR="00E15B2A" w:rsidRPr="00E15B2A" w:rsidRDefault="00E15B2A" w:rsidP="00E15B2A">
      <w:pPr>
        <w:spacing w:after="24" w:line="230" w:lineRule="atLeast"/>
        <w:ind w:left="6680"/>
        <w:jc w:val="both"/>
        <w:rPr>
          <w:rFonts w:ascii="Verdana" w:eastAsia="Times New Roman" w:hAnsi="Verdana" w:cs="Times New Roman"/>
          <w:color w:val="565656"/>
          <w:sz w:val="17"/>
          <w:szCs w:val="17"/>
          <w:lang w:eastAsia="ru-RU"/>
        </w:rPr>
      </w:pPr>
      <w:r w:rsidRPr="00E15B2A">
        <w:rPr>
          <w:rFonts w:ascii="Verdana" w:eastAsia="Times New Roman" w:hAnsi="Verdana" w:cs="Times New Roman"/>
          <w:color w:val="565656"/>
          <w:sz w:val="17"/>
          <w:szCs w:val="17"/>
          <w:lang w:eastAsia="ru-RU"/>
        </w:rPr>
        <w:t>за 4 квартал 2016 год</w:t>
      </w:r>
    </w:p>
    <w:p w:rsidR="00E15B2A" w:rsidRPr="00E15B2A" w:rsidRDefault="00E15B2A" w:rsidP="00E15B2A">
      <w:pPr>
        <w:spacing w:after="198" w:line="210" w:lineRule="atLeast"/>
        <w:ind w:left="2124" w:firstLine="708"/>
        <w:jc w:val="both"/>
        <w:rPr>
          <w:rFonts w:ascii="Verdana" w:eastAsia="Times New Roman" w:hAnsi="Verdana" w:cs="Times New Roman"/>
          <w:color w:val="565656"/>
          <w:sz w:val="17"/>
          <w:szCs w:val="17"/>
          <w:lang w:eastAsia="ru-RU"/>
        </w:rPr>
      </w:pPr>
      <w:r w:rsidRPr="00E15B2A">
        <w:rPr>
          <w:rFonts w:ascii="Verdana" w:eastAsia="Times New Roman" w:hAnsi="Verdana" w:cs="Times New Roman"/>
          <w:color w:val="565656"/>
          <w:sz w:val="17"/>
          <w:szCs w:val="17"/>
          <w:lang w:eastAsia="ru-RU"/>
        </w:rPr>
        <w:t>(согласно Постановлению Правительства РФ от 05 июля 2013 г. № 570, в ред. Постановления РФ от 31.08.2016 №867)</w:t>
      </w:r>
    </w:p>
    <w:p w:rsidR="00E15B2A" w:rsidRPr="00E15B2A" w:rsidRDefault="00E15B2A" w:rsidP="00E15B2A">
      <w:pPr>
        <w:spacing w:after="198" w:line="210" w:lineRule="atLeast"/>
        <w:ind w:left="4500"/>
        <w:rPr>
          <w:rFonts w:ascii="Verdana" w:eastAsia="Times New Roman" w:hAnsi="Verdana" w:cs="Times New Roman"/>
          <w:color w:val="565656"/>
          <w:sz w:val="17"/>
          <w:szCs w:val="17"/>
          <w:lang w:eastAsia="ru-RU"/>
        </w:rPr>
      </w:pPr>
      <w:r w:rsidRPr="00E15B2A">
        <w:rPr>
          <w:rFonts w:ascii="Verdana" w:eastAsia="Times New Roman" w:hAnsi="Verdana" w:cs="Times New Roman"/>
          <w:color w:val="565656"/>
          <w:sz w:val="17"/>
          <w:szCs w:val="17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"/>
        <w:gridCol w:w="7350"/>
        <w:gridCol w:w="1531"/>
        <w:gridCol w:w="1334"/>
        <w:gridCol w:w="3841"/>
      </w:tblGrid>
      <w:tr w:rsidR="00E15B2A" w:rsidRPr="00E15B2A" w:rsidTr="00E15B2A">
        <w:trPr>
          <w:trHeight w:val="734"/>
          <w:jc w:val="center"/>
        </w:trPr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15B2A" w:rsidRPr="00E15B2A" w:rsidRDefault="00E15B2A" w:rsidP="00E15B2A">
            <w:pPr>
              <w:spacing w:before="100" w:beforeAutospacing="1" w:after="100" w:afterAutospacing="1" w:line="264" w:lineRule="atLeast"/>
              <w:jc w:val="center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E15B2A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7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15B2A" w:rsidRPr="00E15B2A" w:rsidRDefault="00E15B2A" w:rsidP="00E15B2A">
            <w:pPr>
              <w:spacing w:before="100" w:beforeAutospacing="1" w:after="100" w:afterAutospacing="1" w:line="240" w:lineRule="auto"/>
              <w:ind w:left="2520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E15B2A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 </w:t>
            </w:r>
          </w:p>
          <w:p w:rsidR="00E15B2A" w:rsidRPr="00E15B2A" w:rsidRDefault="00E15B2A" w:rsidP="00E15B2A">
            <w:pPr>
              <w:spacing w:before="100" w:beforeAutospacing="1" w:after="100" w:afterAutospacing="1" w:line="240" w:lineRule="auto"/>
              <w:ind w:left="2520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E15B2A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Наименование показателя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15B2A" w:rsidRPr="00E15B2A" w:rsidRDefault="00E15B2A" w:rsidP="00E15B2A">
            <w:pPr>
              <w:spacing w:before="100" w:beforeAutospacing="1" w:after="100" w:afterAutospacing="1" w:line="240" w:lineRule="auto"/>
              <w:ind w:left="240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E15B2A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 </w:t>
            </w:r>
          </w:p>
          <w:p w:rsidR="00E15B2A" w:rsidRPr="00E15B2A" w:rsidRDefault="00E15B2A" w:rsidP="00E15B2A">
            <w:pPr>
              <w:spacing w:before="100" w:beforeAutospacing="1" w:after="100" w:afterAutospacing="1" w:line="240" w:lineRule="auto"/>
              <w:ind w:left="240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E15B2A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 </w:t>
            </w:r>
            <w:proofErr w:type="spellStart"/>
            <w:r w:rsidRPr="00E15B2A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Ед.изм</w:t>
            </w:r>
            <w:proofErr w:type="spellEnd"/>
            <w:r w:rsidRPr="00E15B2A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15B2A" w:rsidRPr="00E15B2A" w:rsidRDefault="00E15B2A" w:rsidP="00E15B2A">
            <w:pPr>
              <w:spacing w:before="100" w:beforeAutospacing="1" w:after="100" w:afterAutospacing="1" w:line="240" w:lineRule="auto"/>
              <w:ind w:left="120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E15B2A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 </w:t>
            </w:r>
          </w:p>
          <w:p w:rsidR="00E15B2A" w:rsidRPr="00E15B2A" w:rsidRDefault="00E15B2A" w:rsidP="00E15B2A">
            <w:pPr>
              <w:spacing w:before="100" w:beforeAutospacing="1" w:after="100" w:afterAutospacing="1" w:line="240" w:lineRule="auto"/>
              <w:ind w:left="120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E15B2A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Показатель</w:t>
            </w:r>
          </w:p>
        </w:tc>
        <w:tc>
          <w:tcPr>
            <w:tcW w:w="4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15B2A" w:rsidRPr="00E15B2A" w:rsidRDefault="00E15B2A" w:rsidP="00E15B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E15B2A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 </w:t>
            </w:r>
          </w:p>
          <w:p w:rsidR="00E15B2A" w:rsidRPr="00E15B2A" w:rsidRDefault="00E15B2A" w:rsidP="00E15B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E15B2A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Примечания</w:t>
            </w:r>
          </w:p>
        </w:tc>
      </w:tr>
      <w:tr w:rsidR="00E15B2A" w:rsidRPr="00E15B2A" w:rsidTr="00E15B2A">
        <w:trPr>
          <w:trHeight w:val="557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15B2A" w:rsidRPr="00E15B2A" w:rsidRDefault="00E15B2A" w:rsidP="00E15B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E15B2A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15B2A" w:rsidRPr="00E15B2A" w:rsidRDefault="00E15B2A" w:rsidP="00E15B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E15B2A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Сведения о количестве аварий на тепловых сетях (единиц на км)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15B2A" w:rsidRPr="00E15B2A" w:rsidRDefault="00E15B2A" w:rsidP="00E15B2A">
            <w:pPr>
              <w:spacing w:before="100" w:beforeAutospacing="1" w:after="100" w:afterAutospacing="1" w:line="240" w:lineRule="auto"/>
              <w:ind w:left="540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E15B2A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ед./км.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15B2A" w:rsidRPr="00E15B2A" w:rsidRDefault="00E15B2A" w:rsidP="00E15B2A">
            <w:pPr>
              <w:spacing w:before="100" w:beforeAutospacing="1" w:after="100" w:afterAutospacing="1" w:line="240" w:lineRule="auto"/>
              <w:ind w:left="520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E15B2A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15B2A" w:rsidRPr="00E15B2A" w:rsidRDefault="00E15B2A" w:rsidP="00E15B2A">
            <w:pPr>
              <w:spacing w:before="100" w:beforeAutospacing="1" w:after="100" w:afterAutospacing="1" w:line="283" w:lineRule="atLeast"/>
              <w:jc w:val="center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E15B2A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За 4 квартал 2016 года аварий в тепловых сетях не происходило</w:t>
            </w:r>
          </w:p>
        </w:tc>
      </w:tr>
      <w:tr w:rsidR="00E15B2A" w:rsidRPr="00E15B2A" w:rsidTr="00E15B2A">
        <w:trPr>
          <w:trHeight w:val="562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15B2A" w:rsidRPr="00E15B2A" w:rsidRDefault="00E15B2A" w:rsidP="00E15B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E15B2A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15B2A" w:rsidRPr="00E15B2A" w:rsidRDefault="00E15B2A" w:rsidP="00E15B2A">
            <w:pPr>
              <w:spacing w:before="100" w:beforeAutospacing="1" w:after="100" w:afterAutospacing="1" w:line="274" w:lineRule="atLeast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E15B2A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Сведения о количестве аварий на источниках тепловой энергии (единиц</w:t>
            </w:r>
          </w:p>
          <w:p w:rsidR="00E15B2A" w:rsidRPr="00E15B2A" w:rsidRDefault="00E15B2A" w:rsidP="00E15B2A">
            <w:pPr>
              <w:spacing w:before="100" w:beforeAutospacing="1" w:after="100" w:afterAutospacing="1" w:line="274" w:lineRule="atLeast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E15B2A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на источник);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15B2A" w:rsidRPr="00E15B2A" w:rsidRDefault="00E15B2A" w:rsidP="00E15B2A">
            <w:pPr>
              <w:spacing w:before="100" w:beforeAutospacing="1" w:after="100" w:afterAutospacing="1" w:line="240" w:lineRule="auto"/>
              <w:ind w:left="240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E15B2A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ед./источник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15B2A" w:rsidRPr="00E15B2A" w:rsidRDefault="00E15B2A" w:rsidP="00E15B2A">
            <w:pPr>
              <w:spacing w:before="100" w:beforeAutospacing="1" w:after="100" w:afterAutospacing="1" w:line="240" w:lineRule="auto"/>
              <w:ind w:left="520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E15B2A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15B2A" w:rsidRPr="00E15B2A" w:rsidRDefault="00E15B2A" w:rsidP="00E15B2A">
            <w:pPr>
              <w:spacing w:before="100" w:beforeAutospacing="1" w:after="100" w:afterAutospacing="1" w:line="278" w:lineRule="atLeast"/>
              <w:jc w:val="center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E15B2A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За 4 квартал 2016 года аварий на источнике тепла не происходило</w:t>
            </w:r>
          </w:p>
        </w:tc>
      </w:tr>
      <w:tr w:rsidR="00E15B2A" w:rsidRPr="00E15B2A" w:rsidTr="00E15B2A">
        <w:trPr>
          <w:trHeight w:val="649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15B2A" w:rsidRPr="00E15B2A" w:rsidRDefault="00E15B2A" w:rsidP="00E15B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E15B2A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15B2A" w:rsidRPr="00E15B2A" w:rsidRDefault="00E15B2A" w:rsidP="00E15B2A">
            <w:pPr>
              <w:spacing w:before="100" w:beforeAutospacing="1" w:after="100" w:afterAutospacing="1" w:line="278" w:lineRule="atLeast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E15B2A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Показатели надёжности и качества, установленных в соответствии</w:t>
            </w:r>
          </w:p>
          <w:p w:rsidR="00E15B2A" w:rsidRPr="00E15B2A" w:rsidRDefault="00E15B2A" w:rsidP="00E15B2A">
            <w:pPr>
              <w:spacing w:before="100" w:beforeAutospacing="1" w:after="100" w:afterAutospacing="1" w:line="278" w:lineRule="atLeast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E15B2A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 с законодательством РФ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15B2A" w:rsidRPr="00E15B2A" w:rsidRDefault="00E15B2A" w:rsidP="00E15B2A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/>
                <w:sz w:val="24"/>
                <w:szCs w:val="24"/>
                <w:lang w:eastAsia="ru-RU"/>
              </w:rPr>
            </w:pPr>
            <w:r w:rsidRPr="00E15B2A">
              <w:rPr>
                <w:rFonts w:ascii="Arial Unicode MS" w:eastAsia="Times New Roman" w:hAnsi="Arial Unicode MS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15B2A" w:rsidRPr="00E15B2A" w:rsidRDefault="00E15B2A" w:rsidP="00E15B2A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/>
                <w:sz w:val="24"/>
                <w:szCs w:val="24"/>
                <w:lang w:eastAsia="ru-RU"/>
              </w:rPr>
            </w:pPr>
            <w:r w:rsidRPr="00E15B2A">
              <w:rPr>
                <w:rFonts w:ascii="Arial Unicode MS" w:eastAsia="Times New Roman" w:hAnsi="Arial Unicode MS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15B2A" w:rsidRPr="00E15B2A" w:rsidRDefault="00E15B2A" w:rsidP="00E15B2A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/>
                <w:sz w:val="24"/>
                <w:szCs w:val="24"/>
                <w:lang w:eastAsia="ru-RU"/>
              </w:rPr>
            </w:pPr>
            <w:r w:rsidRPr="00E15B2A">
              <w:rPr>
                <w:rFonts w:ascii="Arial Unicode MS" w:eastAsia="Times New Roman" w:hAnsi="Arial Unicode MS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</w:tr>
      <w:tr w:rsidR="00E15B2A" w:rsidRPr="00E15B2A" w:rsidTr="00E15B2A">
        <w:trPr>
          <w:trHeight w:val="562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15B2A" w:rsidRPr="00E15B2A" w:rsidRDefault="00E15B2A" w:rsidP="00E15B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E15B2A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15B2A" w:rsidRPr="00E15B2A" w:rsidRDefault="00E15B2A" w:rsidP="00E15B2A">
            <w:pPr>
              <w:spacing w:before="100" w:beforeAutospacing="1" w:after="100" w:afterAutospacing="1" w:line="278" w:lineRule="atLeast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E15B2A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 xml:space="preserve">Доля числа </w:t>
            </w:r>
            <w:proofErr w:type="spellStart"/>
            <w:r w:rsidRPr="00E15B2A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исполненых</w:t>
            </w:r>
            <w:proofErr w:type="spellEnd"/>
            <w:r w:rsidRPr="00E15B2A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 в срок договоров о подключении</w:t>
            </w:r>
          </w:p>
          <w:p w:rsidR="00E15B2A" w:rsidRPr="00E15B2A" w:rsidRDefault="00E15B2A" w:rsidP="00E15B2A">
            <w:pPr>
              <w:spacing w:before="100" w:beforeAutospacing="1" w:after="100" w:afterAutospacing="1" w:line="278" w:lineRule="atLeast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E15B2A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(технологическом присоединении)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15B2A" w:rsidRPr="00E15B2A" w:rsidRDefault="00E15B2A" w:rsidP="00E15B2A">
            <w:pPr>
              <w:spacing w:before="100" w:beforeAutospacing="1" w:after="100" w:afterAutospacing="1" w:line="240" w:lineRule="auto"/>
              <w:ind w:left="540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E15B2A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%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15B2A" w:rsidRPr="00E15B2A" w:rsidRDefault="00E15B2A" w:rsidP="00E15B2A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/>
                <w:sz w:val="24"/>
                <w:szCs w:val="24"/>
                <w:lang w:eastAsia="ru-RU"/>
              </w:rPr>
            </w:pPr>
            <w:r w:rsidRPr="00E15B2A">
              <w:rPr>
                <w:rFonts w:ascii="Arial Unicode MS" w:eastAsia="Times New Roman" w:hAnsi="Arial Unicode MS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15B2A" w:rsidRPr="00E15B2A" w:rsidRDefault="00E15B2A" w:rsidP="00E15B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E15B2A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Заявки не поступали</w:t>
            </w:r>
          </w:p>
        </w:tc>
      </w:tr>
      <w:tr w:rsidR="00E15B2A" w:rsidRPr="00E15B2A" w:rsidTr="00E15B2A">
        <w:trPr>
          <w:trHeight w:val="811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15B2A" w:rsidRPr="00E15B2A" w:rsidRDefault="00E15B2A" w:rsidP="00E15B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E15B2A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15B2A" w:rsidRPr="00E15B2A" w:rsidRDefault="00E15B2A" w:rsidP="00E15B2A">
            <w:pPr>
              <w:spacing w:before="100" w:beforeAutospacing="1" w:after="100" w:afterAutospacing="1" w:line="283" w:lineRule="atLeast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E15B2A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Средняя продолжительность рассмотрения заявок на подключение</w:t>
            </w:r>
          </w:p>
          <w:p w:rsidR="00E15B2A" w:rsidRPr="00E15B2A" w:rsidRDefault="00E15B2A" w:rsidP="00E15B2A">
            <w:pPr>
              <w:spacing w:before="100" w:beforeAutospacing="1" w:after="100" w:afterAutospacing="1" w:line="283" w:lineRule="atLeast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E15B2A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(технологическое присоединение)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15B2A" w:rsidRPr="00E15B2A" w:rsidRDefault="00E15B2A" w:rsidP="00E15B2A">
            <w:pPr>
              <w:spacing w:before="100" w:beforeAutospacing="1" w:after="100" w:afterAutospacing="1" w:line="240" w:lineRule="auto"/>
              <w:ind w:left="540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E15B2A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дней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15B2A" w:rsidRPr="00E15B2A" w:rsidRDefault="00E15B2A" w:rsidP="00E15B2A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/>
                <w:sz w:val="24"/>
                <w:szCs w:val="24"/>
                <w:lang w:eastAsia="ru-RU"/>
              </w:rPr>
            </w:pPr>
            <w:r w:rsidRPr="00E15B2A">
              <w:rPr>
                <w:rFonts w:ascii="Arial Unicode MS" w:eastAsia="Times New Roman" w:hAnsi="Arial Unicode MS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15B2A" w:rsidRPr="00E15B2A" w:rsidRDefault="00E15B2A" w:rsidP="00E15B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E15B2A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Заявки не поступали</w:t>
            </w:r>
          </w:p>
        </w:tc>
      </w:tr>
      <w:tr w:rsidR="00E15B2A" w:rsidRPr="00E15B2A" w:rsidTr="00E15B2A">
        <w:trPr>
          <w:trHeight w:val="811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15B2A" w:rsidRPr="00E15B2A" w:rsidRDefault="00E15B2A" w:rsidP="00E15B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E15B2A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15B2A" w:rsidRPr="00E15B2A" w:rsidRDefault="00E15B2A" w:rsidP="00E15B2A">
            <w:pPr>
              <w:spacing w:before="100" w:beforeAutospacing="1" w:after="100" w:afterAutospacing="1" w:line="283" w:lineRule="atLeast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E15B2A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Вывод источников тепловой энергии, тепловых сетей из эксплуатации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15B2A" w:rsidRPr="00E15B2A" w:rsidRDefault="00E15B2A" w:rsidP="00E15B2A">
            <w:pPr>
              <w:spacing w:before="100" w:beforeAutospacing="1" w:after="100" w:afterAutospacing="1" w:line="240" w:lineRule="auto"/>
              <w:ind w:left="540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E15B2A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15B2A" w:rsidRPr="00E15B2A" w:rsidRDefault="00E15B2A" w:rsidP="00E15B2A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/>
                <w:sz w:val="24"/>
                <w:szCs w:val="24"/>
                <w:lang w:eastAsia="ru-RU"/>
              </w:rPr>
            </w:pPr>
            <w:r w:rsidRPr="00E15B2A">
              <w:rPr>
                <w:rFonts w:ascii="Arial Unicode MS" w:eastAsia="Times New Roman" w:hAnsi="Arial Unicode MS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15B2A" w:rsidRPr="00E15B2A" w:rsidRDefault="00E15B2A" w:rsidP="00E15B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E15B2A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 </w:t>
            </w:r>
          </w:p>
          <w:p w:rsidR="00E15B2A" w:rsidRPr="00E15B2A" w:rsidRDefault="00E15B2A" w:rsidP="00E15B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E15B2A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-</w:t>
            </w:r>
          </w:p>
        </w:tc>
      </w:tr>
      <w:tr w:rsidR="00E15B2A" w:rsidRPr="00E15B2A" w:rsidTr="00E15B2A">
        <w:trPr>
          <w:trHeight w:val="811"/>
          <w:jc w:val="center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15B2A" w:rsidRPr="00E15B2A" w:rsidRDefault="00E15B2A" w:rsidP="00E15B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E15B2A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15B2A" w:rsidRPr="00E15B2A" w:rsidRDefault="00E15B2A" w:rsidP="00E15B2A">
            <w:pPr>
              <w:spacing w:before="100" w:beforeAutospacing="1" w:after="100" w:afterAutospacing="1" w:line="283" w:lineRule="atLeast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E15B2A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Основания приостановления, ограничения и прекращения режима потребления тепловой энергии в случаях, предусмотренных пунктами 70,76 Правил организации теплоснабжения в РФ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15B2A" w:rsidRPr="00E15B2A" w:rsidRDefault="00E15B2A" w:rsidP="00E15B2A">
            <w:pPr>
              <w:spacing w:before="100" w:beforeAutospacing="1" w:after="100" w:afterAutospacing="1" w:line="240" w:lineRule="auto"/>
              <w:ind w:left="540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E15B2A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15B2A" w:rsidRPr="00E15B2A" w:rsidRDefault="00E15B2A" w:rsidP="00E15B2A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/>
                <w:sz w:val="24"/>
                <w:szCs w:val="24"/>
                <w:lang w:eastAsia="ru-RU"/>
              </w:rPr>
            </w:pPr>
            <w:r w:rsidRPr="00E15B2A">
              <w:rPr>
                <w:rFonts w:ascii="Arial Unicode MS" w:eastAsia="Times New Roman" w:hAnsi="Arial Unicode MS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15B2A" w:rsidRPr="00E15B2A" w:rsidRDefault="00E15B2A" w:rsidP="00E15B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E15B2A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 </w:t>
            </w:r>
          </w:p>
          <w:p w:rsidR="00E15B2A" w:rsidRPr="00E15B2A" w:rsidRDefault="00E15B2A" w:rsidP="00E15B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</w:pPr>
            <w:r w:rsidRPr="00E15B2A">
              <w:rPr>
                <w:rFonts w:ascii="Verdana" w:eastAsia="Times New Roman" w:hAnsi="Verdana" w:cs="Times New Roman"/>
                <w:color w:val="565656"/>
                <w:sz w:val="17"/>
                <w:szCs w:val="17"/>
                <w:lang w:eastAsia="ru-RU"/>
              </w:rPr>
              <w:t>-</w:t>
            </w:r>
          </w:p>
        </w:tc>
      </w:tr>
    </w:tbl>
    <w:p w:rsidR="00E15B2A" w:rsidRPr="00E15B2A" w:rsidRDefault="00E15B2A" w:rsidP="00E15B2A">
      <w:pPr>
        <w:shd w:val="clear" w:color="auto" w:fill="FFFFFF"/>
        <w:spacing w:after="0" w:line="240" w:lineRule="auto"/>
        <w:jc w:val="both"/>
        <w:rPr>
          <w:rFonts w:ascii="Arial Unicode MS" w:eastAsia="Times New Roman" w:hAnsi="Arial Unicode MS" w:cs="Times New Roman"/>
          <w:color w:val="000000"/>
          <w:sz w:val="24"/>
          <w:szCs w:val="24"/>
          <w:lang w:eastAsia="ru-RU"/>
        </w:rPr>
      </w:pPr>
      <w:r w:rsidRPr="00E15B2A">
        <w:rPr>
          <w:rFonts w:ascii="Arial Unicode MS" w:eastAsia="Times New Roman" w:hAnsi="Arial Unicode MS" w:cs="Times New Roman"/>
          <w:color w:val="000000"/>
          <w:sz w:val="2"/>
          <w:szCs w:val="2"/>
          <w:lang w:eastAsia="ru-RU"/>
        </w:rPr>
        <w:t> </w:t>
      </w:r>
    </w:p>
    <w:p w:rsidR="00E15B2A" w:rsidRPr="00E15B2A" w:rsidRDefault="00E15B2A" w:rsidP="00E15B2A">
      <w:pPr>
        <w:shd w:val="clear" w:color="auto" w:fill="FFFFFF"/>
        <w:spacing w:after="0" w:line="240" w:lineRule="auto"/>
        <w:jc w:val="both"/>
        <w:rPr>
          <w:rFonts w:ascii="Arial Unicode MS" w:eastAsia="Times New Roman" w:hAnsi="Arial Unicode MS" w:cs="Times New Roman"/>
          <w:color w:val="000000"/>
          <w:sz w:val="24"/>
          <w:szCs w:val="24"/>
          <w:lang w:eastAsia="ru-RU"/>
        </w:rPr>
      </w:pPr>
      <w:bookmarkStart w:id="2" w:name="_GoBack"/>
      <w:bookmarkEnd w:id="2"/>
    </w:p>
    <w:tbl>
      <w:tblPr>
        <w:tblW w:w="13833" w:type="dxa"/>
        <w:tblInd w:w="11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5"/>
        <w:gridCol w:w="3798"/>
      </w:tblGrid>
      <w:tr w:rsidR="00E15B2A" w:rsidRPr="00E15B2A" w:rsidTr="00E15B2A">
        <w:trPr>
          <w:trHeight w:val="513"/>
        </w:trPr>
        <w:tc>
          <w:tcPr>
            <w:tcW w:w="77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B2A" w:rsidRPr="00E15B2A" w:rsidRDefault="00E15B2A" w:rsidP="00E15B2A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/>
                <w:sz w:val="24"/>
                <w:szCs w:val="24"/>
                <w:lang w:eastAsia="ru-RU"/>
              </w:rPr>
            </w:pPr>
            <w:r w:rsidRPr="00E15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службы </w:t>
            </w:r>
            <w:proofErr w:type="spellStart"/>
            <w:r w:rsidRPr="00E15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СЭиРН</w:t>
            </w:r>
            <w:proofErr w:type="spellEnd"/>
          </w:p>
        </w:tc>
        <w:tc>
          <w:tcPr>
            <w:tcW w:w="29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B2A" w:rsidRPr="00E15B2A" w:rsidRDefault="00E15B2A" w:rsidP="00E15B2A">
            <w:pPr>
              <w:spacing w:after="0" w:line="240" w:lineRule="auto"/>
              <w:rPr>
                <w:rFonts w:ascii="Arial Unicode MS" w:eastAsia="Times New Roman" w:hAnsi="Arial Unicode MS" w:cs="Times New Roman"/>
                <w:color w:val="000000"/>
                <w:sz w:val="24"/>
                <w:szCs w:val="24"/>
                <w:lang w:eastAsia="ru-RU"/>
              </w:rPr>
            </w:pPr>
            <w:r w:rsidRPr="00E15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А.А. </w:t>
            </w:r>
            <w:proofErr w:type="spellStart"/>
            <w:r w:rsidRPr="00E15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Юцевич</w:t>
            </w:r>
            <w:proofErr w:type="spellEnd"/>
          </w:p>
        </w:tc>
      </w:tr>
    </w:tbl>
    <w:p w:rsidR="00E15B2A" w:rsidRDefault="00E15B2A"/>
    <w:sectPr w:rsidR="00E15B2A" w:rsidSect="00E15B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B2A"/>
    <w:rsid w:val="00DE1B5E"/>
    <w:rsid w:val="00E1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B3082C"/>
  <w15:chartTrackingRefBased/>
  <w15:docId w15:val="{4C5A03D9-0B13-477B-A58D-1D5484553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0">
    <w:name w:val="40"/>
    <w:basedOn w:val="a"/>
    <w:rsid w:val="00E15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0"/>
    <w:basedOn w:val="a"/>
    <w:rsid w:val="00E15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E15B2A"/>
  </w:style>
  <w:style w:type="paragraph" w:customStyle="1" w:styleId="30">
    <w:name w:val="30"/>
    <w:basedOn w:val="a"/>
    <w:rsid w:val="00E15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E15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1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verbitskiy</dc:creator>
  <cp:keywords/>
  <dc:description/>
  <cp:lastModifiedBy>Alexander Polyakov</cp:lastModifiedBy>
  <cp:revision>2</cp:revision>
  <dcterms:created xsi:type="dcterms:W3CDTF">2018-12-14T04:48:00Z</dcterms:created>
  <dcterms:modified xsi:type="dcterms:W3CDTF">2018-12-22T09:28:00Z</dcterms:modified>
</cp:coreProperties>
</file>