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53" w:rsidRPr="002A6A53" w:rsidRDefault="002A6A53" w:rsidP="002A6A53">
      <w:pPr>
        <w:pStyle w:val="ConsPlusNormal"/>
        <w:jc w:val="right"/>
        <w:rPr>
          <w:b/>
          <w:i/>
        </w:rPr>
      </w:pPr>
      <w:r w:rsidRPr="002A6A53">
        <w:rPr>
          <w:b/>
          <w:i/>
        </w:rPr>
        <w:t>В сфере вод</w:t>
      </w:r>
      <w:r>
        <w:rPr>
          <w:b/>
          <w:i/>
        </w:rPr>
        <w:t>оснабжения</w:t>
      </w:r>
    </w:p>
    <w:p w:rsidR="002A6A53" w:rsidRDefault="002A6A53" w:rsidP="002A6A53">
      <w:pPr>
        <w:pStyle w:val="ConsPlusNormal"/>
        <w:jc w:val="center"/>
        <w:outlineLvl w:val="1"/>
      </w:pPr>
    </w:p>
    <w:p w:rsidR="002A6A53" w:rsidRDefault="002A6A53" w:rsidP="002A6A53">
      <w:pPr>
        <w:pStyle w:val="ConsPlusNormal"/>
        <w:jc w:val="center"/>
        <w:outlineLvl w:val="1"/>
      </w:pPr>
      <w:r>
        <w:t>Форма 2.13. Информация о способах приобретения,</w:t>
      </w:r>
    </w:p>
    <w:p w:rsidR="002A6A53" w:rsidRDefault="002A6A53" w:rsidP="002A6A53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2A6A53" w:rsidRDefault="002A6A53" w:rsidP="002A6A53">
      <w:pPr>
        <w:pStyle w:val="ConsPlusNormal"/>
        <w:jc w:val="center"/>
      </w:pPr>
      <w:r>
        <w:t>регулируемых товаров и (или) оказания регулируемых</w:t>
      </w:r>
    </w:p>
    <w:p w:rsidR="002A6A53" w:rsidRDefault="002A6A53" w:rsidP="00D21745">
      <w:pPr>
        <w:pStyle w:val="ConsPlusNormal"/>
        <w:jc w:val="center"/>
      </w:pPr>
      <w:r>
        <w:t>услуг регулируемой организацией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394"/>
      </w:tblGrid>
      <w:tr w:rsidR="00221BA1" w:rsidTr="00CA1A1E">
        <w:tc>
          <w:tcPr>
            <w:tcW w:w="5449" w:type="dxa"/>
          </w:tcPr>
          <w:p w:rsidR="00221BA1" w:rsidRPr="00D21745" w:rsidRDefault="00221BA1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394" w:type="dxa"/>
          </w:tcPr>
          <w:p w:rsidR="00221BA1" w:rsidRPr="005904BF" w:rsidRDefault="00221BA1" w:rsidP="0095754B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Положение о закупках в ООО «</w:t>
            </w:r>
            <w:proofErr w:type="spellStart"/>
            <w:r>
              <w:rPr>
                <w:i/>
                <w:sz w:val="20"/>
              </w:rPr>
              <w:t>Юграавиа</w:t>
            </w:r>
            <w:proofErr w:type="spellEnd"/>
            <w:r>
              <w:rPr>
                <w:i/>
                <w:sz w:val="20"/>
              </w:rPr>
              <w:t>», утвержденное внеочередным собранием участников Общества 02.03.2012г. (Протокол №02/12 от 02.03.18г.)</w:t>
            </w:r>
          </w:p>
        </w:tc>
      </w:tr>
      <w:tr w:rsidR="00221BA1" w:rsidTr="00CA1A1E">
        <w:tc>
          <w:tcPr>
            <w:tcW w:w="5449" w:type="dxa"/>
          </w:tcPr>
          <w:p w:rsidR="00221BA1" w:rsidRPr="00D21745" w:rsidRDefault="00221BA1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</w:tcPr>
          <w:p w:rsidR="00221BA1" w:rsidRDefault="00221BA1" w:rsidP="002C45B0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221BA1" w:rsidRPr="008C0CDA" w:rsidRDefault="00221BA1" w:rsidP="002C45B0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http://www.ugraavia.ru</w:t>
            </w:r>
          </w:p>
        </w:tc>
      </w:tr>
      <w:tr w:rsidR="00221BA1" w:rsidTr="00CA1A1E">
        <w:tc>
          <w:tcPr>
            <w:tcW w:w="5449" w:type="dxa"/>
          </w:tcPr>
          <w:p w:rsidR="00221BA1" w:rsidRPr="00D21745" w:rsidRDefault="00221BA1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394" w:type="dxa"/>
          </w:tcPr>
          <w:p w:rsidR="00221BA1" w:rsidRDefault="00221BA1" w:rsidP="002C45B0">
            <w:pPr>
              <w:pStyle w:val="ConsPlusNormal"/>
            </w:pPr>
            <w:r w:rsidRPr="005904BF">
              <w:rPr>
                <w:i/>
                <w:sz w:val="20"/>
              </w:rPr>
              <w:t xml:space="preserve">Сведения о планируемых закупочных процедурах и результатах их проведения размещены в сети «Интернет» на сайте (www.zakupki.gov.ru), а также на официальном сайте: </w:t>
            </w:r>
            <w:r>
              <w:rPr>
                <w:i/>
                <w:sz w:val="20"/>
              </w:rPr>
              <w:t>http://www.ugraavia.ru</w:t>
            </w:r>
          </w:p>
        </w:tc>
      </w:tr>
    </w:tbl>
    <w:p w:rsidR="002A6A53" w:rsidRDefault="002A6A53" w:rsidP="002A6A53">
      <w:pPr>
        <w:pStyle w:val="ConsPlusNormal"/>
        <w:jc w:val="center"/>
        <w:outlineLvl w:val="1"/>
      </w:pPr>
    </w:p>
    <w:p w:rsidR="002A6A53" w:rsidRDefault="002A6A53" w:rsidP="002A6A53">
      <w:pPr>
        <w:pStyle w:val="ConsPlusNormal"/>
        <w:jc w:val="center"/>
        <w:outlineLvl w:val="1"/>
      </w:pPr>
      <w:r>
        <w:t xml:space="preserve">Форма 2.14. Информация о предложении </w:t>
      </w:r>
      <w:proofErr w:type="gramStart"/>
      <w:r>
        <w:t>регулируемой</w:t>
      </w:r>
      <w:proofErr w:type="gramEnd"/>
    </w:p>
    <w:p w:rsidR="002A6A53" w:rsidRDefault="002A6A53" w:rsidP="002A6A53">
      <w:pPr>
        <w:pStyle w:val="ConsPlusNormal"/>
        <w:jc w:val="center"/>
      </w:pPr>
      <w:r>
        <w:t>организации об установлении тарифов в сфере холодного</w:t>
      </w:r>
    </w:p>
    <w:p w:rsidR="002A6A53" w:rsidRDefault="002A6A53" w:rsidP="00D21745">
      <w:pPr>
        <w:pStyle w:val="ConsPlusNormal"/>
        <w:jc w:val="center"/>
      </w:pPr>
      <w:r>
        <w:t>водоснабжения на очередной период регулирования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394"/>
      </w:tblGrid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Предлагаемый метод регулирования</w:t>
            </w:r>
          </w:p>
        </w:tc>
        <w:tc>
          <w:tcPr>
            <w:tcW w:w="4394" w:type="dxa"/>
          </w:tcPr>
          <w:p w:rsidR="002A6A5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Метод индексации установленных тарифов</w:t>
            </w: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Расчетная величина тарифов</w:t>
            </w:r>
            <w:r w:rsidR="001C14B3" w:rsidRPr="00D21745">
              <w:rPr>
                <w:sz w:val="20"/>
              </w:rPr>
              <w:t xml:space="preserve">, руб. </w:t>
            </w:r>
            <w:proofErr w:type="gramStart"/>
            <w:r w:rsidR="001C14B3" w:rsidRPr="00D21745">
              <w:rPr>
                <w:sz w:val="20"/>
              </w:rPr>
              <w:t>м</w:t>
            </w:r>
            <w:proofErr w:type="gramEnd"/>
            <w:r w:rsidR="001C14B3" w:rsidRPr="00D21745">
              <w:rPr>
                <w:sz w:val="20"/>
              </w:rPr>
              <w:t xml:space="preserve"> куб.</w:t>
            </w:r>
          </w:p>
        </w:tc>
        <w:tc>
          <w:tcPr>
            <w:tcW w:w="4394" w:type="dxa"/>
          </w:tcPr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88,51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93,30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98,02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98,02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98,02</w:t>
            </w: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Период действия тарифов</w:t>
            </w:r>
          </w:p>
        </w:tc>
        <w:tc>
          <w:tcPr>
            <w:tcW w:w="4394" w:type="dxa"/>
          </w:tcPr>
          <w:p w:rsidR="001C14B3" w:rsidRPr="00D21745" w:rsidRDefault="001C14B3" w:rsidP="001C14B3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01.01-31.12.2019</w:t>
            </w:r>
          </w:p>
          <w:p w:rsidR="001C14B3" w:rsidRPr="00D21745" w:rsidRDefault="001C14B3" w:rsidP="001C14B3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01.01-31.12.2020</w:t>
            </w:r>
          </w:p>
          <w:p w:rsidR="001C14B3" w:rsidRPr="00D21745" w:rsidRDefault="001C14B3" w:rsidP="001C14B3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01.01-31.12.2021</w:t>
            </w:r>
          </w:p>
          <w:p w:rsidR="001C14B3" w:rsidRPr="00D21745" w:rsidRDefault="001C14B3" w:rsidP="001C14B3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01.01-31.12.2022</w:t>
            </w:r>
          </w:p>
          <w:p w:rsidR="002A6A53" w:rsidRPr="00D21745" w:rsidRDefault="001C14B3" w:rsidP="001C14B3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01.01-31.12.2023</w:t>
            </w: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</w:tcPr>
          <w:p w:rsidR="002A6A53" w:rsidRPr="00D21745" w:rsidRDefault="002A6A53" w:rsidP="002C45B0">
            <w:pPr>
              <w:pStyle w:val="ConsPlusNormal"/>
              <w:rPr>
                <w:i/>
                <w:sz w:val="20"/>
              </w:rPr>
            </w:pP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Сведения о необходимой валовой выручке на соответствующий период, в том числе, с разбивкой по годам</w:t>
            </w:r>
            <w:r w:rsidR="001C14B3" w:rsidRPr="00D21745">
              <w:rPr>
                <w:sz w:val="20"/>
              </w:rPr>
              <w:t>, тыс. руб.</w:t>
            </w:r>
          </w:p>
        </w:tc>
        <w:tc>
          <w:tcPr>
            <w:tcW w:w="4394" w:type="dxa"/>
          </w:tcPr>
          <w:p w:rsidR="002A6A5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565,58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596,19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626,37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626,37</w:t>
            </w:r>
          </w:p>
          <w:p w:rsidR="001C14B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626,37</w:t>
            </w: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>Годовой объем отпущенной потребителям воды</w:t>
            </w:r>
            <w:r w:rsidR="001C14B3" w:rsidRPr="00D21745">
              <w:rPr>
                <w:sz w:val="20"/>
              </w:rPr>
              <w:t>,     тыс. м куб.</w:t>
            </w:r>
          </w:p>
        </w:tc>
        <w:tc>
          <w:tcPr>
            <w:tcW w:w="4394" w:type="dxa"/>
          </w:tcPr>
          <w:p w:rsidR="002A6A53" w:rsidRPr="00D21745" w:rsidRDefault="001C14B3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6,39</w:t>
            </w: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D21745">
                <w:rPr>
                  <w:color w:val="0000FF"/>
                  <w:sz w:val="20"/>
                </w:rPr>
                <w:t>Основами</w:t>
              </w:r>
            </w:hyperlink>
            <w:r w:rsidRPr="00D21745">
              <w:rPr>
                <w:sz w:val="20"/>
              </w:rPr>
              <w:t xml:space="preserve"> ценообразования</w:t>
            </w:r>
          </w:p>
        </w:tc>
        <w:tc>
          <w:tcPr>
            <w:tcW w:w="4394" w:type="dxa"/>
          </w:tcPr>
          <w:p w:rsidR="002A6A53" w:rsidRPr="00D21745" w:rsidRDefault="00CA1A1E" w:rsidP="002C45B0">
            <w:pPr>
              <w:pStyle w:val="ConsPlusNormal"/>
              <w:rPr>
                <w:i/>
                <w:sz w:val="20"/>
              </w:rPr>
            </w:pPr>
            <w:r w:rsidRPr="00D21745">
              <w:rPr>
                <w:i/>
                <w:sz w:val="20"/>
              </w:rPr>
              <w:t>0</w:t>
            </w:r>
          </w:p>
        </w:tc>
      </w:tr>
      <w:tr w:rsidR="002A6A53" w:rsidRPr="00D21745" w:rsidTr="00CA1A1E">
        <w:tc>
          <w:tcPr>
            <w:tcW w:w="5449" w:type="dxa"/>
          </w:tcPr>
          <w:p w:rsidR="002A6A53" w:rsidRPr="00D21745" w:rsidRDefault="002A6A53" w:rsidP="002C45B0">
            <w:pPr>
              <w:pStyle w:val="ConsPlusNormal"/>
              <w:jc w:val="both"/>
              <w:rPr>
                <w:sz w:val="20"/>
              </w:rPr>
            </w:pPr>
            <w:r w:rsidRPr="00D21745">
              <w:rPr>
                <w:sz w:val="2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D21745">
                <w:rPr>
                  <w:color w:val="0000FF"/>
                  <w:sz w:val="20"/>
                </w:rPr>
                <w:t>Основами</w:t>
              </w:r>
            </w:hyperlink>
            <w:r w:rsidRPr="00D21745">
              <w:rPr>
                <w:sz w:val="20"/>
              </w:rPr>
              <w:t xml:space="preserve"> ценообразования</w:t>
            </w:r>
          </w:p>
        </w:tc>
        <w:tc>
          <w:tcPr>
            <w:tcW w:w="4394" w:type="dxa"/>
          </w:tcPr>
          <w:p w:rsidR="002A6A53" w:rsidRPr="00D21745" w:rsidRDefault="00CA1A1E" w:rsidP="002C45B0">
            <w:pPr>
              <w:pStyle w:val="ConsPlusNormal"/>
              <w:rPr>
                <w:sz w:val="20"/>
              </w:rPr>
            </w:pPr>
            <w:r w:rsidRPr="00D21745">
              <w:rPr>
                <w:sz w:val="20"/>
              </w:rPr>
              <w:t>0</w:t>
            </w:r>
          </w:p>
        </w:tc>
      </w:tr>
      <w:tr w:rsidR="00221BA1" w:rsidRPr="00D21745" w:rsidTr="00CA1A1E">
        <w:tc>
          <w:tcPr>
            <w:tcW w:w="5449" w:type="dxa"/>
          </w:tcPr>
          <w:p w:rsidR="00221BA1" w:rsidRPr="00D21745" w:rsidRDefault="00221BA1" w:rsidP="0095754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Базовый уровень операционных расходов, тыс. руб.</w:t>
            </w:r>
          </w:p>
        </w:tc>
        <w:tc>
          <w:tcPr>
            <w:tcW w:w="4394" w:type="dxa"/>
          </w:tcPr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499,71</w:t>
            </w:r>
          </w:p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524,69</w:t>
            </w:r>
          </w:p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550,93</w:t>
            </w:r>
          </w:p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550,93</w:t>
            </w:r>
          </w:p>
          <w:p w:rsidR="00221BA1" w:rsidRPr="00D21745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550,93</w:t>
            </w:r>
          </w:p>
        </w:tc>
      </w:tr>
      <w:tr w:rsidR="00221BA1" w:rsidRPr="00D21745" w:rsidTr="00CA1A1E">
        <w:tc>
          <w:tcPr>
            <w:tcW w:w="5449" w:type="dxa"/>
          </w:tcPr>
          <w:p w:rsidR="00221BA1" w:rsidRPr="00D21745" w:rsidRDefault="00221BA1" w:rsidP="0095754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Индекс эффективности операционных расходов, %</w:t>
            </w:r>
          </w:p>
        </w:tc>
        <w:tc>
          <w:tcPr>
            <w:tcW w:w="4394" w:type="dxa"/>
          </w:tcPr>
          <w:p w:rsidR="00221BA1" w:rsidRPr="00D21745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104,0-105,0</w:t>
            </w:r>
          </w:p>
        </w:tc>
      </w:tr>
      <w:tr w:rsidR="00221BA1" w:rsidRPr="00D21745" w:rsidTr="00CA1A1E">
        <w:tc>
          <w:tcPr>
            <w:tcW w:w="5449" w:type="dxa"/>
          </w:tcPr>
          <w:p w:rsidR="00221BA1" w:rsidRDefault="00221BA1" w:rsidP="0095754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Нормативный уровень прибыли, %</w:t>
            </w:r>
          </w:p>
        </w:tc>
        <w:tc>
          <w:tcPr>
            <w:tcW w:w="4394" w:type="dxa"/>
          </w:tcPr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7,61</w:t>
            </w:r>
          </w:p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7,97</w:t>
            </w:r>
          </w:p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7,96</w:t>
            </w:r>
          </w:p>
          <w:p w:rsidR="00221BA1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7,96</w:t>
            </w:r>
          </w:p>
          <w:p w:rsidR="00221BA1" w:rsidRPr="00D21745" w:rsidRDefault="00221BA1" w:rsidP="002C45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7,96</w:t>
            </w:r>
            <w:bookmarkStart w:id="0" w:name="_GoBack"/>
            <w:bookmarkEnd w:id="0"/>
          </w:p>
        </w:tc>
      </w:tr>
      <w:tr w:rsidR="00221BA1" w:rsidRPr="00D21745" w:rsidTr="00CA1A1E">
        <w:tc>
          <w:tcPr>
            <w:tcW w:w="5449" w:type="dxa"/>
          </w:tcPr>
          <w:p w:rsidR="00221BA1" w:rsidRDefault="00221BA1" w:rsidP="0095754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Показатели энергосбережения  и  энергетической эффективности</w:t>
            </w:r>
          </w:p>
        </w:tc>
        <w:tc>
          <w:tcPr>
            <w:tcW w:w="4394" w:type="dxa"/>
          </w:tcPr>
          <w:p w:rsidR="00221BA1" w:rsidRDefault="00221BA1" w:rsidP="00221BA1">
            <w:pPr>
              <w:pStyle w:val="ConsPlusNormal"/>
            </w:pPr>
            <w:r>
              <w:t>- потери воды – нет</w:t>
            </w:r>
          </w:p>
          <w:p w:rsidR="00221BA1" w:rsidRPr="00D21745" w:rsidRDefault="00221BA1" w:rsidP="00221BA1">
            <w:pPr>
              <w:pStyle w:val="ConsPlusNormal"/>
              <w:rPr>
                <w:sz w:val="20"/>
              </w:rPr>
            </w:pPr>
            <w:r>
              <w:t xml:space="preserve">- удельный </w:t>
            </w:r>
            <w:r>
              <w:t xml:space="preserve"> </w:t>
            </w:r>
            <w:r>
              <w:t xml:space="preserve">расход </w:t>
            </w:r>
            <w:r>
              <w:t xml:space="preserve"> </w:t>
            </w:r>
            <w:r>
              <w:t>электроэнергии</w:t>
            </w:r>
            <w:r>
              <w:t xml:space="preserve"> </w:t>
            </w:r>
            <w:r>
              <w:t>-</w:t>
            </w:r>
            <w:r>
              <w:t xml:space="preserve">            0,56</w:t>
            </w:r>
            <w:r>
              <w:t xml:space="preserve"> </w:t>
            </w:r>
            <w:proofErr w:type="spellStart"/>
            <w:r>
              <w:t>кВтч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  <w:r>
              <w:t xml:space="preserve"> куб.</w:t>
            </w:r>
          </w:p>
        </w:tc>
      </w:tr>
    </w:tbl>
    <w:p w:rsidR="002A6A53" w:rsidRPr="00D21745" w:rsidRDefault="002A6A53" w:rsidP="002A6A53">
      <w:pPr>
        <w:pStyle w:val="ConsPlusNormal"/>
        <w:jc w:val="center"/>
        <w:outlineLvl w:val="1"/>
        <w:rPr>
          <w:sz w:val="20"/>
        </w:rPr>
      </w:pPr>
    </w:p>
    <w:p w:rsidR="002A6A53" w:rsidRDefault="002A6A53" w:rsidP="00D21745">
      <w:pPr>
        <w:pStyle w:val="ConsPlusNormal"/>
        <w:outlineLvl w:val="1"/>
      </w:pPr>
    </w:p>
    <w:p w:rsidR="002A6A53" w:rsidRDefault="002A6A53" w:rsidP="002A6A53">
      <w:pPr>
        <w:pStyle w:val="ConsPlusNormal"/>
        <w:jc w:val="right"/>
        <w:rPr>
          <w:b/>
          <w:i/>
        </w:rPr>
      </w:pPr>
    </w:p>
    <w:sectPr w:rsidR="002A6A53" w:rsidSect="00CA1A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53"/>
    <w:rsid w:val="001C14B3"/>
    <w:rsid w:val="00221BA1"/>
    <w:rsid w:val="002A6A53"/>
    <w:rsid w:val="003D13D1"/>
    <w:rsid w:val="008B0833"/>
    <w:rsid w:val="00CA1A1E"/>
    <w:rsid w:val="00D101AA"/>
    <w:rsid w:val="00D21745"/>
    <w:rsid w:val="00E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E4475AEA93202AF5BAE6557B15CACCA1C91A2509D2E508EA44C26DE1217A6DB337138F632EB36ADm3G" TargetMode="External"/><Relationship Id="rId5" Type="http://schemas.openxmlformats.org/officeDocument/2006/relationships/hyperlink" Target="consultantplus://offline/ref=154E4475AEA93202AF5BAE6557B15CACCA1C91A2509D2E508EA44C26DE1217A6DB337138F632EB36ADm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4</cp:revision>
  <dcterms:created xsi:type="dcterms:W3CDTF">2018-05-08T10:20:00Z</dcterms:created>
  <dcterms:modified xsi:type="dcterms:W3CDTF">2018-05-10T05:54:00Z</dcterms:modified>
</cp:coreProperties>
</file>