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9271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9271C" w:rsidRDefault="006866D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DA05553" wp14:editId="1AF6335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71C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271C" w:rsidRDefault="006866D5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22.09.2023 N 1550</w:t>
            </w:r>
            <w:r>
              <w:rPr>
                <w:sz w:val="38"/>
              </w:rPr>
              <w:br/>
              <w:t>(ред. от 11.12.2024)</w:t>
            </w:r>
            <w:r>
              <w:rPr>
                <w:sz w:val="38"/>
              </w:rPr>
              <w:br/>
              <w:t>"Об утверждении требований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и о признании утратившими силу некоторых актов Правительства Российской Федерации"</w:t>
            </w:r>
          </w:p>
        </w:tc>
      </w:tr>
      <w:tr w:rsidR="00B9271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271C" w:rsidRDefault="006866D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B9271C" w:rsidRDefault="00B9271C">
      <w:pPr>
        <w:pStyle w:val="ConsPlusNormal0"/>
        <w:sectPr w:rsidR="00B9271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9271C" w:rsidRDefault="00B9271C">
      <w:pPr>
        <w:pStyle w:val="ConsPlusNormal0"/>
        <w:jc w:val="both"/>
        <w:outlineLvl w:val="0"/>
      </w:pPr>
    </w:p>
    <w:p w:rsidR="00B9271C" w:rsidRDefault="006866D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9271C" w:rsidRDefault="00B9271C">
      <w:pPr>
        <w:pStyle w:val="ConsPlusTitle0"/>
        <w:jc w:val="center"/>
      </w:pPr>
    </w:p>
    <w:p w:rsidR="00B9271C" w:rsidRDefault="006866D5">
      <w:pPr>
        <w:pStyle w:val="ConsPlusTitle0"/>
        <w:jc w:val="center"/>
      </w:pPr>
      <w:r>
        <w:t>ПОСТАНОВЛЕНИЕ</w:t>
      </w:r>
    </w:p>
    <w:p w:rsidR="00B9271C" w:rsidRDefault="006866D5">
      <w:pPr>
        <w:pStyle w:val="ConsPlusTitle0"/>
        <w:jc w:val="center"/>
      </w:pPr>
      <w:r>
        <w:t>от 22 сентября 2023 г. N 1550</w:t>
      </w:r>
    </w:p>
    <w:p w:rsidR="00B9271C" w:rsidRDefault="00B9271C">
      <w:pPr>
        <w:pStyle w:val="ConsPlusTitle0"/>
        <w:jc w:val="center"/>
      </w:pPr>
    </w:p>
    <w:p w:rsidR="00B9271C" w:rsidRDefault="006866D5">
      <w:pPr>
        <w:pStyle w:val="ConsPlusTitle0"/>
        <w:jc w:val="center"/>
      </w:pPr>
      <w:r>
        <w:t>ОБ УТВЕРЖДЕНИИ ТРЕБОВАНИЙ</w:t>
      </w:r>
    </w:p>
    <w:p w:rsidR="00B9271C" w:rsidRDefault="006866D5">
      <w:pPr>
        <w:pStyle w:val="ConsPlusTitle0"/>
        <w:jc w:val="center"/>
      </w:pPr>
      <w:r>
        <w:t>ПО СОБЛЮДЕНИЮ ТРАНСПОРТНОЙ БЕЗОПАСНОСТИ ДЛЯ ЮРИДИЧЕСКИХ ЛИЦ</w:t>
      </w:r>
    </w:p>
    <w:p w:rsidR="00B9271C" w:rsidRDefault="006866D5">
      <w:pPr>
        <w:pStyle w:val="ConsPlusTitle0"/>
        <w:jc w:val="center"/>
      </w:pPr>
      <w:r>
        <w:t>И ИНДИВИДУАЛЬНЫХ ПРЕДПРИНИМАТЕЛЕЙ, НЕ ЯВЛЯЮЩИХСЯ СУБЪЕКТАМИ</w:t>
      </w:r>
    </w:p>
    <w:p w:rsidR="00B9271C" w:rsidRDefault="006866D5">
      <w:pPr>
        <w:pStyle w:val="ConsPlusTitle0"/>
        <w:jc w:val="center"/>
      </w:pPr>
      <w:r>
        <w:t>ТРАНСПОРТНОЙ ИНФРАСТРУКТУРЫ И ОСУЩЕСТВЛЯЮЩИХ ДЕЯТЕЛЬНОСТЬ</w:t>
      </w:r>
    </w:p>
    <w:p w:rsidR="00B9271C" w:rsidRDefault="006866D5">
      <w:pPr>
        <w:pStyle w:val="ConsPlusTitle0"/>
        <w:jc w:val="center"/>
      </w:pPr>
      <w:r>
        <w:t>НА ОБЪЕКТЕ ТРАНСПОРТНОЙ ИНФРАСТРУКТУРЫ, ДЛЯ ФИЗИЧЕСКИХ ЛИЦ,</w:t>
      </w:r>
    </w:p>
    <w:p w:rsidR="00B9271C" w:rsidRDefault="006866D5">
      <w:pPr>
        <w:pStyle w:val="ConsPlusTitle0"/>
        <w:jc w:val="center"/>
      </w:pPr>
      <w:r>
        <w:t>СЛЕДУЮЩИХ ЛИБО НАХОДЯЩИХСЯ НА ОБЪЕКТАХ ТРАНСПОРТНОЙ</w:t>
      </w:r>
    </w:p>
    <w:p w:rsidR="00B9271C" w:rsidRDefault="006866D5">
      <w:pPr>
        <w:pStyle w:val="ConsPlusTitle0"/>
        <w:jc w:val="center"/>
      </w:pPr>
      <w:r>
        <w:t>ИНФРАСТРУКТУРЫ ИЛИ ТРАНСПОРТНЫХ СРЕДСТВАХ, ПО ВИДАМ</w:t>
      </w:r>
    </w:p>
    <w:p w:rsidR="00B9271C" w:rsidRDefault="006866D5">
      <w:pPr>
        <w:pStyle w:val="ConsPlusTitle0"/>
        <w:jc w:val="center"/>
      </w:pPr>
      <w:r>
        <w:t>ТРАНСПОРТА, А ТАКЖЕ В ЗОНАХ БЕЗОПАСНОСТИ, УСТАНОВЛЕННЫХ</w:t>
      </w:r>
    </w:p>
    <w:p w:rsidR="00B9271C" w:rsidRDefault="006866D5">
      <w:pPr>
        <w:pStyle w:val="ConsPlusTitle0"/>
        <w:jc w:val="center"/>
      </w:pPr>
      <w:r>
        <w:t>ВОКРУГ ОТДЕЛЬНЫХ СУДОВ И (ИЛИ) ИНЫХ ПЛАВУЧИХ СРЕДСТВ</w:t>
      </w:r>
    </w:p>
    <w:p w:rsidR="00B9271C" w:rsidRDefault="006866D5">
      <w:pPr>
        <w:pStyle w:val="ConsPlusTitle0"/>
        <w:jc w:val="center"/>
      </w:pPr>
      <w:r>
        <w:t>С ЯДЕРНЫМ РЕАКТОРОМ ЛИБО СУДОВ И (ИЛИ) ИНЫХ ПЛАВУЧИХ</w:t>
      </w:r>
    </w:p>
    <w:p w:rsidR="00B9271C" w:rsidRDefault="006866D5">
      <w:pPr>
        <w:pStyle w:val="ConsPlusTitle0"/>
        <w:jc w:val="center"/>
      </w:pPr>
      <w:r>
        <w:t>СРЕДСТВ, ТРАНСПОРТИРУЮЩИХ ЯДЕРНЫЕ МАТЕРИАЛЫ, ОБЪЕКТОВ</w:t>
      </w:r>
    </w:p>
    <w:p w:rsidR="00B9271C" w:rsidRDefault="006866D5">
      <w:pPr>
        <w:pStyle w:val="ConsPlusTitle0"/>
        <w:jc w:val="center"/>
      </w:pPr>
      <w:r>
        <w:t>ТРАНСПОРТНОЙ ИНФРАСТРУКТУРЫ, И О ПРИЗНАНИИ УТРАТИВШИМИ</w:t>
      </w:r>
    </w:p>
    <w:p w:rsidR="00B9271C" w:rsidRDefault="006866D5">
      <w:pPr>
        <w:pStyle w:val="ConsPlusTitle0"/>
        <w:jc w:val="center"/>
      </w:pPr>
      <w:r>
        <w:t>СИЛУ НЕКОТОРЫХ АКТОВ ПРАВИТЕЛЬСТВА РОССИЙСКОЙ ФЕДЕРАЦИИ</w:t>
      </w:r>
    </w:p>
    <w:p w:rsidR="00B9271C" w:rsidRDefault="00B9271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7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71C" w:rsidRDefault="00B9271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71C" w:rsidRDefault="00B9271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71C" w:rsidRDefault="006866D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71C" w:rsidRDefault="006866D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11.12.2024 N 1750 &quot;О внесении изменений в постановление Правительства Российской Федерации от 22 сентября 2023 г. N 1550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11.12.2024 N 1750)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71C" w:rsidRDefault="00B9271C">
            <w:pPr>
              <w:pStyle w:val="ConsPlusNormal0"/>
            </w:pPr>
          </w:p>
        </w:tc>
      </w:tr>
    </w:tbl>
    <w:p w:rsidR="00B9271C" w:rsidRDefault="00B9271C">
      <w:pPr>
        <w:pStyle w:val="ConsPlusNormal0"/>
        <w:jc w:val="center"/>
      </w:pPr>
    </w:p>
    <w:p w:rsidR="00B9271C" w:rsidRDefault="006866D5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9.02.2007 N 16-ФЗ (ред. от 08.08.2024) &quot;О транспортной безопасности&quot; (с изм. и доп., вступ. в силу с 01.03.2025) {КонсультантПлюс}">
        <w:r>
          <w:rPr>
            <w:color w:val="0000FF"/>
          </w:rPr>
          <w:t>частью 4 статьи 8</w:t>
        </w:r>
      </w:hyperlink>
      <w:r>
        <w:t xml:space="preserve"> Федерального закона "О транспортной безопасности" Правительство Российской Федерации постановляет: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43" w:tooltip="ТРЕБОВАНИЯ">
        <w:r>
          <w:rPr>
            <w:color w:val="0000FF"/>
          </w:rPr>
          <w:t>требования</w:t>
        </w:r>
      </w:hyperlink>
      <w:r>
        <w:t xml:space="preserve">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инфраструктуры.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B9271C" w:rsidRDefault="00CD454C">
      <w:pPr>
        <w:pStyle w:val="ConsPlusNormal0"/>
        <w:spacing w:before="200"/>
        <w:ind w:firstLine="540"/>
        <w:jc w:val="both"/>
      </w:pPr>
      <w:hyperlink r:id="rId11" w:tooltip="Постановление Правительства РФ от 15.11.2014 N 1208 (ред. от 04.09.2020) &quot;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">
        <w:r w:rsidR="006866D5">
          <w:rPr>
            <w:color w:val="0000FF"/>
          </w:rPr>
          <w:t>постановление</w:t>
        </w:r>
      </w:hyperlink>
      <w:r w:rsidR="006866D5">
        <w:t xml:space="preserve"> Правительства Российской Федерации от 15 ноября 2014 г. N 1208 "Об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транспорта" (Собрание законодательства Российской Федерации, 2014, N 47, ст. 6565);</w:t>
      </w:r>
    </w:p>
    <w:p w:rsidR="00B9271C" w:rsidRDefault="00CD454C">
      <w:pPr>
        <w:pStyle w:val="ConsPlusNormal0"/>
        <w:spacing w:before="200"/>
        <w:ind w:firstLine="540"/>
        <w:jc w:val="both"/>
      </w:pPr>
      <w:hyperlink r:id="rId12" w:tooltip="Постановление Правительства РФ от 03.10.2015 N 1061 &quot;О внесении изменения в постановление Правительства Российской Федерации от 15 ноября 2014 г. N 1208&quot; ------------ Утратил силу или отменен {КонсультантПлюс}">
        <w:r w:rsidR="006866D5">
          <w:rPr>
            <w:color w:val="0000FF"/>
          </w:rPr>
          <w:t>постановление</w:t>
        </w:r>
      </w:hyperlink>
      <w:r w:rsidR="006866D5">
        <w:t xml:space="preserve"> Правительства Российской Федерации от 3 октября 2015 г. N 1061 "О внесении изменения в постановление Правительства Российской Федерации от 15 ноября 2014 г. N 1208" (Собрание законодательства Российской Федерации, 2015, N 41, ст. 5669);</w:t>
      </w:r>
    </w:p>
    <w:p w:rsidR="00B9271C" w:rsidRDefault="00CD454C">
      <w:pPr>
        <w:pStyle w:val="ConsPlusNormal0"/>
        <w:spacing w:before="200"/>
        <w:ind w:firstLine="540"/>
        <w:jc w:val="both"/>
      </w:pPr>
      <w:hyperlink r:id="rId13" w:tooltip="Постановление Правительства РФ от 04.09.2020 N 1343 &quot;О внесении изменений в постановление Правительства Российской Федерации от 15 ноября 2014 г. N 1208&quot; ------------ Утратил силу или отменен {КонсультантПлюс}">
        <w:r w:rsidR="006866D5">
          <w:rPr>
            <w:color w:val="0000FF"/>
          </w:rPr>
          <w:t>постановление</w:t>
        </w:r>
      </w:hyperlink>
      <w:r w:rsidR="006866D5">
        <w:t xml:space="preserve"> Правительства Российской Федерации от 4 сентября 2020 г. N 1343 "О внесении изменений в постановление Правительства Российской Федерации от 15 ноября 2014 г. N 1208" (Собрание законодательства Российской Федерации, 2020, N 37, ст. 5718).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2024 г. и действует до 1 сентября 2030 г.</w:t>
      </w:r>
    </w:p>
    <w:p w:rsidR="00B9271C" w:rsidRDefault="00B9271C">
      <w:pPr>
        <w:pStyle w:val="ConsPlusNormal0"/>
        <w:ind w:firstLine="540"/>
        <w:jc w:val="both"/>
      </w:pPr>
    </w:p>
    <w:p w:rsidR="00B9271C" w:rsidRDefault="006866D5">
      <w:pPr>
        <w:pStyle w:val="ConsPlusNormal0"/>
        <w:jc w:val="right"/>
      </w:pPr>
      <w:r>
        <w:t>Председатель Правительства</w:t>
      </w:r>
    </w:p>
    <w:p w:rsidR="00B9271C" w:rsidRDefault="006866D5">
      <w:pPr>
        <w:pStyle w:val="ConsPlusNormal0"/>
        <w:jc w:val="right"/>
      </w:pPr>
      <w:r>
        <w:t>Российской Федерации</w:t>
      </w:r>
    </w:p>
    <w:p w:rsidR="00B9271C" w:rsidRDefault="006866D5">
      <w:pPr>
        <w:pStyle w:val="ConsPlusNormal0"/>
        <w:jc w:val="right"/>
      </w:pPr>
      <w:r>
        <w:t>М.МИШУСТИН</w:t>
      </w:r>
    </w:p>
    <w:p w:rsidR="00B9271C" w:rsidRDefault="00B9271C">
      <w:pPr>
        <w:pStyle w:val="ConsPlusNormal0"/>
        <w:ind w:firstLine="540"/>
        <w:jc w:val="both"/>
      </w:pPr>
    </w:p>
    <w:p w:rsidR="00B9271C" w:rsidRDefault="00B9271C">
      <w:pPr>
        <w:pStyle w:val="ConsPlusNormal0"/>
        <w:ind w:firstLine="540"/>
        <w:jc w:val="both"/>
      </w:pPr>
    </w:p>
    <w:p w:rsidR="00B9271C" w:rsidRDefault="00B9271C">
      <w:pPr>
        <w:pStyle w:val="ConsPlusNormal0"/>
        <w:ind w:firstLine="540"/>
        <w:jc w:val="both"/>
      </w:pPr>
    </w:p>
    <w:p w:rsidR="00B9271C" w:rsidRDefault="00B9271C">
      <w:pPr>
        <w:pStyle w:val="ConsPlusNormal0"/>
        <w:ind w:firstLine="540"/>
        <w:jc w:val="both"/>
      </w:pPr>
    </w:p>
    <w:p w:rsidR="00B9271C" w:rsidRDefault="00B9271C">
      <w:pPr>
        <w:pStyle w:val="ConsPlusNormal0"/>
        <w:ind w:firstLine="540"/>
        <w:jc w:val="both"/>
      </w:pPr>
    </w:p>
    <w:p w:rsidR="00B9271C" w:rsidRDefault="006866D5">
      <w:pPr>
        <w:pStyle w:val="ConsPlusNormal0"/>
        <w:jc w:val="right"/>
        <w:outlineLvl w:val="0"/>
      </w:pPr>
      <w:r>
        <w:t>Утверждены</w:t>
      </w:r>
    </w:p>
    <w:p w:rsidR="00B9271C" w:rsidRDefault="006866D5">
      <w:pPr>
        <w:pStyle w:val="ConsPlusNormal0"/>
        <w:jc w:val="right"/>
      </w:pPr>
      <w:r>
        <w:t>постановлением Правительства</w:t>
      </w:r>
    </w:p>
    <w:p w:rsidR="00B9271C" w:rsidRDefault="006866D5">
      <w:pPr>
        <w:pStyle w:val="ConsPlusNormal0"/>
        <w:jc w:val="right"/>
      </w:pPr>
      <w:r>
        <w:t>Российской Федерации</w:t>
      </w:r>
    </w:p>
    <w:p w:rsidR="00B9271C" w:rsidRDefault="006866D5">
      <w:pPr>
        <w:pStyle w:val="ConsPlusNormal0"/>
        <w:jc w:val="right"/>
      </w:pPr>
      <w:r>
        <w:t>от 22 сентября 2023 г. N 1550</w:t>
      </w:r>
    </w:p>
    <w:p w:rsidR="00B9271C" w:rsidRDefault="00B9271C">
      <w:pPr>
        <w:pStyle w:val="ConsPlusNormal0"/>
        <w:jc w:val="center"/>
      </w:pPr>
    </w:p>
    <w:p w:rsidR="00B9271C" w:rsidRDefault="006866D5">
      <w:pPr>
        <w:pStyle w:val="ConsPlusTitle0"/>
        <w:jc w:val="center"/>
      </w:pPr>
      <w:bookmarkStart w:id="0" w:name="P43"/>
      <w:bookmarkEnd w:id="0"/>
      <w:r>
        <w:t>ТРЕБОВАНИЯ</w:t>
      </w:r>
    </w:p>
    <w:p w:rsidR="00B9271C" w:rsidRDefault="006866D5">
      <w:pPr>
        <w:pStyle w:val="ConsPlusTitle0"/>
        <w:jc w:val="center"/>
      </w:pPr>
      <w:r>
        <w:t>ПО СОБЛЮДЕНИЮ ТРАНСПОРТНОЙ БЕЗОПАСНОСТИ ДЛЯ ЮРИДИЧЕСКИХ ЛИЦ</w:t>
      </w:r>
    </w:p>
    <w:p w:rsidR="00B9271C" w:rsidRDefault="006866D5">
      <w:pPr>
        <w:pStyle w:val="ConsPlusTitle0"/>
        <w:jc w:val="center"/>
      </w:pPr>
      <w:r>
        <w:t>И ИНДИВИДУАЛЬНЫХ ПРЕДПРИНИМАТЕЛЕЙ, НЕ ЯВЛЯЮЩИХСЯ СУБЪЕКТАМИ</w:t>
      </w:r>
    </w:p>
    <w:p w:rsidR="00B9271C" w:rsidRDefault="006866D5">
      <w:pPr>
        <w:pStyle w:val="ConsPlusTitle0"/>
        <w:jc w:val="center"/>
      </w:pPr>
      <w:r>
        <w:t>ТРАНСПОРТНОЙ ИНФРАСТРУКТУРЫ И ОСУЩЕСТВЛЯЮЩИХ ДЕЯТЕЛЬНОСТЬ</w:t>
      </w:r>
    </w:p>
    <w:p w:rsidR="00B9271C" w:rsidRDefault="006866D5">
      <w:pPr>
        <w:pStyle w:val="ConsPlusTitle0"/>
        <w:jc w:val="center"/>
      </w:pPr>
      <w:r>
        <w:t>НА ОБЪЕКТЕ ТРАНСПОРТНОЙ ИНФРАСТРУКТУРЫ, ДЛЯ ФИЗИЧЕСКИХ ЛИЦ,</w:t>
      </w:r>
    </w:p>
    <w:p w:rsidR="00B9271C" w:rsidRDefault="006866D5">
      <w:pPr>
        <w:pStyle w:val="ConsPlusTitle0"/>
        <w:jc w:val="center"/>
      </w:pPr>
      <w:r>
        <w:t>СЛЕДУЮЩИХ ЛИБО НАХОДЯЩИХСЯ НА ОБЪЕКТАХ ТРАНСПОРТНОЙ</w:t>
      </w:r>
    </w:p>
    <w:p w:rsidR="00B9271C" w:rsidRDefault="006866D5">
      <w:pPr>
        <w:pStyle w:val="ConsPlusTitle0"/>
        <w:jc w:val="center"/>
      </w:pPr>
      <w:r>
        <w:t>ИНФРАСТРУКТУРЫ ИЛИ ТРАНСПОРТНЫХ СРЕДСТВАХ, ПО ВИДАМ</w:t>
      </w:r>
    </w:p>
    <w:p w:rsidR="00B9271C" w:rsidRDefault="006866D5">
      <w:pPr>
        <w:pStyle w:val="ConsPlusTitle0"/>
        <w:jc w:val="center"/>
      </w:pPr>
      <w:r>
        <w:t>ТРАНСПОРТА, А ТАКЖЕ В ЗОНАХ БЕЗОПАСНОСТИ, УСТАНОВЛЕННЫХ</w:t>
      </w:r>
    </w:p>
    <w:p w:rsidR="00B9271C" w:rsidRDefault="006866D5">
      <w:pPr>
        <w:pStyle w:val="ConsPlusTitle0"/>
        <w:jc w:val="center"/>
      </w:pPr>
      <w:r>
        <w:t>ВОКРУГ ОТДЕЛЬНЫХ СУДОВ И (ИЛИ) ИНЫХ ПЛАВУЧИХ СРЕДСТВ</w:t>
      </w:r>
    </w:p>
    <w:p w:rsidR="00B9271C" w:rsidRDefault="006866D5">
      <w:pPr>
        <w:pStyle w:val="ConsPlusTitle0"/>
        <w:jc w:val="center"/>
      </w:pPr>
      <w:r>
        <w:t>С ЯДЕРНЫМ РЕАКТОРОМ ЛИБО СУДОВ И (ИЛИ) ИНЫХ ПЛАВУЧИХ</w:t>
      </w:r>
    </w:p>
    <w:p w:rsidR="00B9271C" w:rsidRDefault="006866D5">
      <w:pPr>
        <w:pStyle w:val="ConsPlusTitle0"/>
        <w:jc w:val="center"/>
      </w:pPr>
      <w:r>
        <w:t>СРЕДСТВ, ТРАНСПОРТИРУЮЩИХ ЯДЕРНЫЕ МАТЕРИАЛЫ,</w:t>
      </w:r>
    </w:p>
    <w:p w:rsidR="00B9271C" w:rsidRDefault="006866D5">
      <w:pPr>
        <w:pStyle w:val="ConsPlusTitle0"/>
        <w:jc w:val="center"/>
      </w:pPr>
      <w:r>
        <w:t>ОБЪЕКТОВ ТРАНСПОРТНОЙ ИНФРАСТРУКТУРЫ</w:t>
      </w:r>
    </w:p>
    <w:p w:rsidR="00B9271C" w:rsidRDefault="00B9271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7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71C" w:rsidRDefault="00B9271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71C" w:rsidRDefault="00B9271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71C" w:rsidRDefault="006866D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71C" w:rsidRDefault="006866D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Правительства РФ от 11.12.2024 N 1750 &quot;О внесении изменений в постановление Правительства Российской Федерации от 22 сентября 2023 г. N 1550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11.12.2024 N 1750)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71C" w:rsidRDefault="00B9271C">
            <w:pPr>
              <w:pStyle w:val="ConsPlusNormal0"/>
            </w:pPr>
          </w:p>
        </w:tc>
      </w:tr>
    </w:tbl>
    <w:p w:rsidR="00B9271C" w:rsidRDefault="00B9271C">
      <w:pPr>
        <w:pStyle w:val="ConsPlusNormal0"/>
        <w:jc w:val="center"/>
      </w:pPr>
    </w:p>
    <w:p w:rsidR="00B9271C" w:rsidRDefault="006866D5">
      <w:pPr>
        <w:pStyle w:val="ConsPlusNormal0"/>
        <w:ind w:firstLine="540"/>
        <w:jc w:val="both"/>
      </w:pPr>
      <w:r>
        <w:t>1. Настоящий документ определяет требования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инфраструктуры.</w:t>
      </w:r>
    </w:p>
    <w:p w:rsidR="00B9271C" w:rsidRDefault="006866D5">
      <w:pPr>
        <w:pStyle w:val="ConsPlusNormal0"/>
        <w:spacing w:before="200"/>
        <w:ind w:firstLine="540"/>
        <w:jc w:val="both"/>
      </w:pPr>
      <w:bookmarkStart w:id="1" w:name="P59"/>
      <w:bookmarkEnd w:id="1"/>
      <w:r>
        <w:t>2. Юридические лица и индивидуальные предприниматели, не являющиеся субъектами транспортной инфраструктуры и осуществляющие деятельность на объекте транспортной инфраструктуры, физические лица, следующие либо находящиеся на объектах транспортной инфраструктуры или транспортных средствах, обязаны: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а) выполнять требования сил обеспечения транспортной безопасности, направленные на обеспечение транспортной безопасности, а также не предпринимать действий, препятствующих выполнению ими служебных обязанностей;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б) информировать силы обеспечения транспортной безопасности о событиях или действиях, создающих угрозу транспортной безопасности объекта транспортной инфраструктуры или транспортного средства.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 xml:space="preserve">3. Дополнительно к требованиям, предусмотренным </w:t>
      </w:r>
      <w:hyperlink w:anchor="P59" w:tooltip="2. Юридические лица и индивидуальные предприниматели, не являющиеся субъектами транспортной инфраструктуры и осуществляющие деятельность на объекте транспортной инфраструктуры, физические лица, следующие либо находящиеся на объектах транспортной инфраструктуры">
        <w:r>
          <w:rPr>
            <w:color w:val="0000FF"/>
          </w:rPr>
          <w:t>пунктом 2</w:t>
        </w:r>
      </w:hyperlink>
      <w:r>
        <w:t xml:space="preserve"> настоящего документа, физические лица, следующие либо находящиеся на объектах транспортной инфраструктуры или транспортных средствах, обязаны осуществлять проход (проезд) в зону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устанавливаемыми в соответствии с </w:t>
      </w:r>
      <w:hyperlink r:id="rId15" w:tooltip="Федеральный закон от 09.02.2007 N 16-ФЗ (ред. от 08.08.2024) &quot;О транспортной безопасности&quot; (с изм. и доп., вступ. в силу с 01.03.2025) {КонсультантПлюс}">
        <w:r>
          <w:rPr>
            <w:color w:val="0000FF"/>
          </w:rPr>
          <w:t>частью 13 статьи 12.2</w:t>
        </w:r>
      </w:hyperlink>
      <w:r>
        <w:t xml:space="preserve"> Федерального закона "О транспортной безопасности".</w:t>
      </w:r>
    </w:p>
    <w:p w:rsidR="00B9271C" w:rsidRDefault="006866D5">
      <w:pPr>
        <w:pStyle w:val="ConsPlusNormal0"/>
        <w:spacing w:before="200"/>
        <w:ind w:firstLine="540"/>
        <w:jc w:val="both"/>
      </w:pPr>
      <w:bookmarkStart w:id="2" w:name="P63"/>
      <w:bookmarkEnd w:id="2"/>
      <w:r>
        <w:t>Допуск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специальные звания полиции, военной и специальной техники, следующих на участок автомобильной дороги общего пользования федерального значения А-290 Новороссийск - Керчь от км 138 + 940 (со стороны Таманского полуострова) до км 162 + 748 (со стороны Керченского полуострова), включая автодорожную часть транспортного перехода через Керченский пролив км 141 + 018 - км 160 + 048, и участок железнодорожных путей от точки с ординатой 156 км ПК4 + 01 до точки с ординатой 137 км ПК3 + 68,08, включая железнодорожную часть транспортного перехода через Керченский пролив, осуществляется на основании пропусков, согласованных с объединенным координационным центром, созданным для обеспечения непрерывного взаимодействия сил и средств в ходе выполнения задач по защите указанных объектов транспортной инфраструктуры (далее - пропуска).</w:t>
      </w:r>
    </w:p>
    <w:p w:rsidR="00B9271C" w:rsidRDefault="006866D5">
      <w:pPr>
        <w:pStyle w:val="ConsPlusNormal0"/>
        <w:jc w:val="both"/>
      </w:pPr>
      <w:r>
        <w:t xml:space="preserve">(абзац введен </w:t>
      </w:r>
      <w:hyperlink r:id="rId16" w:tooltip="Постановление Правительства РФ от 11.12.2024 N 1750 &quot;О внесении изменений в постановление Правительства Российской Федерации от 22 сентября 2023 г. N 15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1750)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 xml:space="preserve">Указанное согласование пропусков осуществляется в порядке, предусмотренном </w:t>
      </w:r>
      <w:hyperlink r:id="rId17" w:tooltip="Постановление Правительства РФ от 29.09.2020 N 1566 (ред. от 09.04.2025) &quot;Об утверждении особенностей защиты от актов незаконного вмешательства объектов транспортной инфраструктуры, вокруг которых устанавливаются зоны безопасности&quot; {КонсультантПлюс}">
        <w:r>
          <w:rPr>
            <w:color w:val="0000FF"/>
          </w:rPr>
          <w:t>пунктом 14</w:t>
        </w:r>
      </w:hyperlink>
      <w:r>
        <w:t xml:space="preserve"> особенностей защиты от актов незаконного вмешательства объектов транспортной инфраструктуры, вокруг которых устанавливаются зоны безопасности, утвержденных постановлением Правительства Российской Федерации от 29 сентября 2020 г. N 1566 "Об утверждении особенностей защиты от актов незаконного вмешательства объектов транспортной инфраструктуры, вокруг которых устанавливаются зоны безопасности".</w:t>
      </w:r>
    </w:p>
    <w:p w:rsidR="00B9271C" w:rsidRDefault="006866D5">
      <w:pPr>
        <w:pStyle w:val="ConsPlusNormal0"/>
        <w:jc w:val="both"/>
      </w:pPr>
      <w:r>
        <w:t xml:space="preserve">(абзац введен </w:t>
      </w:r>
      <w:hyperlink r:id="rId18" w:tooltip="Постановление Правительства РФ от 11.12.2024 N 1750 &quot;О внесении изменений в постановление Правительства Российской Федерации от 22 сентября 2023 г. N 15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1750)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 xml:space="preserve">Досмотр, дополнительный и повторный досмотр в целях обеспечения транспортной безопасности имеющих пропуска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специальные звания полиции, на контрольно-пропускных пунктах, постах, расположенных на границах зоны транспортной безопасности или ее частей, а также в зонах безопасности, установленных вокруг объектов транспортной инфраструктуры, указанных в </w:t>
      </w:r>
      <w:hyperlink w:anchor="P63" w:tooltip="Допуск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ые звания полиции, военной и специальной техники, следующих на участок автомобильной дороги общ">
        <w:r>
          <w:rPr>
            <w:color w:val="0000FF"/>
          </w:rPr>
          <w:t>абзаце втором</w:t>
        </w:r>
      </w:hyperlink>
      <w:r>
        <w:t xml:space="preserve"> настоящего пункта, не проводится.</w:t>
      </w:r>
    </w:p>
    <w:p w:rsidR="00B9271C" w:rsidRDefault="006866D5">
      <w:pPr>
        <w:pStyle w:val="ConsPlusNormal0"/>
        <w:jc w:val="both"/>
      </w:pPr>
      <w:r>
        <w:t xml:space="preserve">(абзац введен </w:t>
      </w:r>
      <w:hyperlink r:id="rId19" w:tooltip="Постановление Правительства РФ от 11.12.2024 N 1750 &quot;О внесении изменений в постановление Правительства Российской Федерации от 22 сентября 2023 г. N 15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11.12.2024 N 1750)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4. Юридическим лицам и индивидуальным предпринимателям, не являющимся субъектами транспортной инфраструктуры и осуществляющим деятельность на объекте транспортной инфраструктуры, физическим лицам, следующим либо находящимся на объектах транспортной инфраструктуры или транспортных средствах, запрещается: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 xml:space="preserve">а) проносить (провозить) в зону транспортной безопасности оружие, взрывчатые вещества или другие устройства, предметы и вещества, в отношении которых в соответствии с правилами проведения досмотра, дополнительного досмотра и повторного досмотра в целях обеспечения транспортной безопасности, устанавливаемыми в соответствии с </w:t>
      </w:r>
      <w:hyperlink r:id="rId20" w:tooltip="Федеральный закон от 09.02.2007 N 16-ФЗ (ред. от 08.08.2024) &quot;О транспортной безопасности&quot; (с изм. и доп., вступ. в силу с 01.03.2025) {КонсультантПлюс}">
        <w:r>
          <w:rPr>
            <w:color w:val="0000FF"/>
          </w:rPr>
          <w:t>частью 13 статьи 12.2</w:t>
        </w:r>
      </w:hyperlink>
      <w:r>
        <w:t xml:space="preserve"> Федерального закона "О транспортной безопасности", предусмотрены запрет или ограничение на перемещение в зону транспортной безопасности или ее часть;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б) препятствовать функционированию технических средств обеспечения транспортной безопасности, расположенных в зоне транспортной безопасности;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в) принимать материальные объекты для их перевозки на транспортном средстве без прохождения процедуры досмотра в целях обеспечения транспортной безопасности;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г) совершать действия, создающие препятствия (в том числе с использованием транспортных и других технических средств) функционированию транспортного средства или ограничивающие функционирование объектов транспортной инфраструктуры, включая распространение заведомо ложных сообщений о событиях или действиях, создающих угрозу транспортной безопасности объекта транспортной инфраструктуры или транспортного средства, а также действия, направленные на повреждение (хищение) элементов объекта транспортной инфраструктуры или транспортного средства, которые могут привести их в негодное для эксплуатации состояние либо состояние, угрожающее жизни или здоровью персонала субъекта транспортной инфраструктуры или подразделения транспортной безопасности, пассажиров и других лиц;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д) передавать сторонним лицам документы, предоставляющие право прохода (проезда) в зону транспортной безопасности;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е) осуществлять проход (проезд) в зону транспортной безопасности вне (в обход) установленных субъектом транспортной инфраструктуры или перевозчиком проходов (проездов);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ж) предпринимать действия, имитирующие подготовку к совершению либо совершение актов незаконного вмешательства в отношении объекта транспортной инфраструктуры или транспортного средства;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з) использовать пиротехнические изделия;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и) использовать маломерные самоходные и несамоходные суда (плавательные средства) на участках акваторий морских портов, используемых для посадки (высадки) пассажиров и (или) перевалки грузов повышенной опасности, определенных обязательными постановлениями в морском порту, утверждаемыми Министерством транспорта Российской Федерации.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5. Юридические лица и индивидуальные предприниматели, не являющиеся субъектами транспортной инфраструктуры и осуществляющие деятельность на объекте транспортной инфраструктуры, физические лица, следующие либо находящиеся в зоне безопасности, установленной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обязаны: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 xml:space="preserve">а) соблюдать ограничения и запреты, предусмотренные установленными Правительством Российской Федерации в соответствии с </w:t>
      </w:r>
      <w:hyperlink r:id="rId21" w:tooltip="Федеральный закон от 09.02.2007 N 16-ФЗ (ред. от 08.08.2024) &quot;О транспортной безопасности&quot; (с изм. и доп., вступ. в силу с 01.03.2025) {КонсультантПлюс}">
        <w:r>
          <w:rPr>
            <w:color w:val="0000FF"/>
          </w:rPr>
          <w:t>частью 8.1 статьи 12.3</w:t>
        </w:r>
      </w:hyperlink>
      <w:r>
        <w:t xml:space="preserve"> Федерального закона "О транспортной безопасности" особенностями защиты от актов незаконного вмешательства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вокруг которых устанавливаются зоны безопасности;</w:t>
      </w:r>
    </w:p>
    <w:p w:rsidR="00B9271C" w:rsidRDefault="006866D5">
      <w:pPr>
        <w:pStyle w:val="ConsPlusNormal0"/>
        <w:spacing w:before="200"/>
        <w:ind w:firstLine="540"/>
        <w:jc w:val="both"/>
      </w:pPr>
      <w:r>
        <w:t>б) выполнять требования лиц, осуществляющих меры защиты от актов незаконного вмешательства в зонах безопасности, устанавливаемых вокруг отдельных судов и (или) иных плавучих средств с ядерным реактором либо судов и (или) иных плавучих средств, транспортирующих ядерные материалы, объектов транспортной инфраструктуры, а также не предпринимать действий, препятствующих выполнению ими служебных обязанностей.</w:t>
      </w:r>
    </w:p>
    <w:p w:rsidR="00B9271C" w:rsidRDefault="00B9271C">
      <w:pPr>
        <w:pStyle w:val="ConsPlusNormal0"/>
        <w:jc w:val="both"/>
      </w:pPr>
    </w:p>
    <w:p w:rsidR="00B9271C" w:rsidRDefault="00B9271C">
      <w:pPr>
        <w:pStyle w:val="ConsPlusNormal0"/>
        <w:jc w:val="both"/>
      </w:pPr>
    </w:p>
    <w:p w:rsidR="00B9271C" w:rsidRDefault="00B9271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271C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454C" w:rsidRDefault="00CD454C">
      <w:r>
        <w:separator/>
      </w:r>
    </w:p>
  </w:endnote>
  <w:endnote w:type="continuationSeparator" w:id="0">
    <w:p w:rsidR="00CD454C" w:rsidRDefault="00CD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71C" w:rsidRDefault="00B9271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271C">
      <w:trPr>
        <w:trHeight w:hRule="exact" w:val="1663"/>
      </w:trPr>
      <w:tc>
        <w:tcPr>
          <w:tcW w:w="1650" w:type="pct"/>
          <w:vAlign w:val="center"/>
        </w:tcPr>
        <w:p w:rsidR="00B9271C" w:rsidRDefault="0068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271C" w:rsidRDefault="00CD454C">
          <w:pPr>
            <w:pStyle w:val="ConsPlusNormal0"/>
            <w:jc w:val="center"/>
          </w:pPr>
          <w:hyperlink r:id="rId1">
            <w:r w:rsidR="006866D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271C" w:rsidRDefault="0068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9271C" w:rsidRDefault="006866D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71C" w:rsidRDefault="00B9271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271C">
      <w:trPr>
        <w:trHeight w:hRule="exact" w:val="1663"/>
      </w:trPr>
      <w:tc>
        <w:tcPr>
          <w:tcW w:w="1650" w:type="pct"/>
          <w:vAlign w:val="center"/>
        </w:tcPr>
        <w:p w:rsidR="00B9271C" w:rsidRDefault="0068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271C" w:rsidRDefault="00CD454C">
          <w:pPr>
            <w:pStyle w:val="ConsPlusNormal0"/>
            <w:jc w:val="center"/>
          </w:pPr>
          <w:hyperlink r:id="rId1">
            <w:r w:rsidR="006866D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271C" w:rsidRDefault="0068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9271C" w:rsidRDefault="006866D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454C" w:rsidRDefault="00CD454C">
      <w:r>
        <w:separator/>
      </w:r>
    </w:p>
  </w:footnote>
  <w:footnote w:type="continuationSeparator" w:id="0">
    <w:p w:rsidR="00CD454C" w:rsidRDefault="00CD4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9271C">
      <w:trPr>
        <w:trHeight w:hRule="exact" w:val="1683"/>
      </w:trPr>
      <w:tc>
        <w:tcPr>
          <w:tcW w:w="2700" w:type="pct"/>
          <w:vAlign w:val="center"/>
        </w:tcPr>
        <w:p w:rsidR="00B9271C" w:rsidRDefault="0068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22.09.2023 N 1550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по соблюдению трансп...</w:t>
          </w:r>
        </w:p>
      </w:tc>
      <w:tc>
        <w:tcPr>
          <w:tcW w:w="2300" w:type="pct"/>
          <w:vAlign w:val="center"/>
        </w:tcPr>
        <w:p w:rsidR="00B9271C" w:rsidRDefault="0068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29.04.2025</w:t>
          </w:r>
        </w:p>
      </w:tc>
    </w:tr>
  </w:tbl>
  <w:p w:rsidR="00B9271C" w:rsidRDefault="00B9271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271C" w:rsidRDefault="00B9271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9271C">
      <w:trPr>
        <w:trHeight w:hRule="exact" w:val="1683"/>
      </w:trPr>
      <w:tc>
        <w:tcPr>
          <w:tcW w:w="2700" w:type="pct"/>
          <w:vAlign w:val="center"/>
        </w:tcPr>
        <w:p w:rsidR="00B9271C" w:rsidRDefault="0068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22.09.2023 N 1550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по соблюдению трансп...</w:t>
          </w:r>
        </w:p>
      </w:tc>
      <w:tc>
        <w:tcPr>
          <w:tcW w:w="2300" w:type="pct"/>
          <w:vAlign w:val="center"/>
        </w:tcPr>
        <w:p w:rsidR="00B9271C" w:rsidRDefault="0068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29.04.2025</w:t>
          </w:r>
        </w:p>
      </w:tc>
    </w:tr>
  </w:tbl>
  <w:p w:rsidR="00B9271C" w:rsidRDefault="00B9271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271C" w:rsidRDefault="00B9271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1C"/>
    <w:rsid w:val="006866D5"/>
    <w:rsid w:val="00B728BE"/>
    <w:rsid w:val="00B9271C"/>
    <w:rsid w:val="00BA1453"/>
    <w:rsid w:val="00C144C0"/>
    <w:rsid w:val="00C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CD190"/>
  <w15:docId w15:val="{FF95C925-641B-450B-B3A7-CB6BE68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1722" TargetMode="External"/><Relationship Id="rId18" Type="http://schemas.openxmlformats.org/officeDocument/2006/relationships/hyperlink" Target="https://login.consultant.ru/link/?req=doc&amp;base=LAW&amp;n=492997&amp;dst=10001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9758&amp;dst=133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87008" TargetMode="External"/><Relationship Id="rId17" Type="http://schemas.openxmlformats.org/officeDocument/2006/relationships/hyperlink" Target="https://login.consultant.ru/link/?req=doc&amp;base=LAW&amp;n=502961&amp;dst=100039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997&amp;dst=100009" TargetMode="External"/><Relationship Id="rId20" Type="http://schemas.openxmlformats.org/officeDocument/2006/relationships/hyperlink" Target="https://login.consultant.ru/link/?req=doc&amp;base=LAW&amp;n=469758&amp;dst=100229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1771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9758&amp;dst=10022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9758&amp;dst=120" TargetMode="External"/><Relationship Id="rId19" Type="http://schemas.openxmlformats.org/officeDocument/2006/relationships/hyperlink" Target="https://login.consultant.ru/link/?req=doc&amp;base=LAW&amp;n=492997&amp;dst=1000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2997&amp;dst=100005" TargetMode="External"/><Relationship Id="rId14" Type="http://schemas.openxmlformats.org/officeDocument/2006/relationships/hyperlink" Target="https://login.consultant.ru/link/?req=doc&amp;base=LAW&amp;n=492997&amp;dst=10000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2517</Words>
  <Characters>14349</Characters>
  <Application>Microsoft Office Word</Application>
  <DocSecurity>0</DocSecurity>
  <Lines>119</Lines>
  <Paragraphs>33</Paragraphs>
  <ScaleCrop>false</ScaleCrop>
  <Company>КонсультантПлюс Версия 4025.00.09</Company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22.09.2023 N 1550
(ред. от 11.12.2024)
"Об утверждении требований по соблюдению транспортной безопасности для юридических лиц и индивидуальных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средствах, по видам транспорта, а также в зонах безопасности, установленных вокруг отдельн</dc:title>
  <dc:creator>Свиридова Екатерина Вадимовна</dc:creator>
  <cp:lastModifiedBy>Свиридова Екатерина Вадимовна</cp:lastModifiedBy>
  <cp:revision>1</cp:revision>
  <dcterms:created xsi:type="dcterms:W3CDTF">2025-05-05T06:56:00Z</dcterms:created>
  <dcterms:modified xsi:type="dcterms:W3CDTF">2025-05-05T06:56:00Z</dcterms:modified>
</cp:coreProperties>
</file>